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bookmarkStart w:id="5" w:name="_GoBack"/>
      <w:bookmarkEnd w:id="5"/>
      <w:bookmarkStart w:id="0" w:name="标题"/>
      <mc:AlternateContent>
        <mc:Choice Requires="wpsCustomData">
          <wpsCustomData:docfieldStart id="0" docfieldname="标题" hidden="false" print="true" readonly="false" index="2"/>
        </mc:Choice>
      </mc:AlternateContent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关于内蒙古创源科右新能源有限公司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140MW风力发电项目配套220kV升压站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 xml:space="preserve">建设项目环境影响报告表的批复 </w:t>
      </w:r>
      <w:bookmarkEnd w:id="0"/>
    </w:p>
    <w:p>
      <w:pPr>
        <w:spacing w:line="560" w:lineRule="exact"/>
        <w:jc w:val="center"/>
        <w:rPr>
          <w:rFonts w:hint="eastAsia"/>
          <w:lang w:eastAsia="zh-CN"/>
        </w:rPr>
      </w:pPr>
      <mc:AlternateContent>
        <mc:Choice Requires="wpsCustomData">
          <wpsCustomData:docfieldStart id="1" docfieldname="文号" hidden="false" print="true" readonly="false" index="1"/>
        </mc:Choice>
      </mc:AlternateContent>
      <w:bookmarkStart w:id="1" w:name="文号"/>
      <w:r>
        <w:rPr>
          <w:rFonts w:hint="eastAsia" w:ascii="仿宋_GB2312" w:hAnsi="仿宋" w:eastAsia="仿宋_GB2312"/>
          <w:sz w:val="32"/>
          <w:szCs w:val="32"/>
          <w:lang w:eastAsia="zh-CN"/>
        </w:rPr>
        <w:t>内环表〔2025〕214号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End id="1"/>
        </mc:Choice>
      </mc:AlternateContent>
      <w:bookmarkEnd w:id="1"/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mc:AlternateContent>
        <mc:Choice Requires="wpsCustomData">
          <wpsCustomData:docfieldStart id="2" docfieldname="主送单位" hidden="false" print="true" readonly="false" index="3"/>
        </mc:Choice>
      </mc:AlternateContent>
      <w:bookmarkStart w:id="2" w:name="主送单位"/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内蒙古创源科右新能源有限公司</w:t>
      </w:r>
      <w:bookmarkEnd w:id="2"/>
      <mc:AlternateContent>
        <mc:Choice Requires="wpsCustomData">
          <wpsCustomData:docfieldEnd id="2"/>
        </mc:Choice>
      </mc:AlternateContent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pStyle w:val="20"/>
        <w:spacing w:line="560" w:lineRule="exact"/>
        <w:ind w:firstLine="643"/>
        <w:rPr>
          <w:rFonts w:ascii="仿宋_GB2312" w:eastAsia="仿宋_GB2312"/>
          <w:sz w:val="32"/>
          <w:szCs w:val="32"/>
        </w:rPr>
      </w:pPr>
      <mc:AlternateContent>
        <mc:Choice Requires="wpsCustomData">
          <wpsCustomData:docfieldStart id="3" docfieldname="正文文件" hidden="false" print="true" readonly="false" index="4"/>
        </mc:Choice>
      </mc:AlternateContent>
      <w:bookmarkStart w:id="3" w:name="正文文件"/>
      <w:bookmarkEnd w:id="3"/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你公司报送的《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内蒙古创源科右新能源有限公司140MW风力发电项目配套220kV升压站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highlight w:val="none"/>
        </w:rPr>
        <w:t>建设项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目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环境影响报告表》（以下简称《报告表》）收悉。经研究，批复如下：</w:t>
      </w:r>
    </w:p>
    <w:p>
      <w:pPr>
        <w:pStyle w:val="21"/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一、项目建设基本情况</w:t>
      </w:r>
    </w:p>
    <w:p>
      <w:pPr>
        <w:pStyle w:val="20"/>
        <w:spacing w:line="560" w:lineRule="exact"/>
        <w:ind w:firstLine="643"/>
        <w:rPr>
          <w:rFonts w:hint="eastAsia" w:ascii="仿宋_GB2312" w:eastAsia="仿宋_GB2312"/>
          <w:bCs/>
          <w:color w:val="4F81BD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eastAsia="仿宋_GB2312"/>
          <w:bCs/>
          <w:color w:val="auto"/>
          <w:kern w:val="0"/>
          <w:sz w:val="32"/>
          <w:szCs w:val="32"/>
          <w:lang w:val="en-US" w:eastAsia="zh-CN"/>
        </w:rPr>
        <w:t>新建一座220kV升压站，建设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250MVA主变，</w:t>
      </w:r>
      <w:r>
        <w:rPr>
          <w:rFonts w:hint="eastAsia" w:ascii="仿宋_GB2312" w:eastAsia="仿宋_GB2312"/>
          <w:bCs/>
          <w:color w:val="auto"/>
          <w:kern w:val="0"/>
          <w:sz w:val="32"/>
          <w:szCs w:val="32"/>
          <w:lang w:val="en-US" w:eastAsia="zh-CN"/>
        </w:rPr>
        <w:t>220</w:t>
      </w:r>
      <w:r>
        <w:rPr>
          <w:rFonts w:hint="eastAsia" w:ascii="仿宋_GB2312" w:eastAsia="仿宋_GB2312"/>
          <w:bCs/>
          <w:color w:val="auto"/>
          <w:kern w:val="0"/>
          <w:sz w:val="32"/>
          <w:szCs w:val="32"/>
          <w:lang w:val="zh-CN"/>
        </w:rPr>
        <w:t>kV出线2</w:t>
      </w:r>
      <w:r>
        <w:rPr>
          <w:rFonts w:hint="eastAsia" w:ascii="仿宋_GB2312" w:eastAsia="仿宋_GB2312"/>
          <w:bCs/>
          <w:color w:val="auto"/>
          <w:kern w:val="0"/>
          <w:sz w:val="32"/>
          <w:szCs w:val="32"/>
          <w:lang w:val="en-US" w:eastAsia="zh-CN"/>
        </w:rPr>
        <w:t>回。</w:t>
      </w:r>
    </w:p>
    <w:p>
      <w:pPr>
        <w:pStyle w:val="20"/>
        <w:spacing w:line="560" w:lineRule="exact"/>
        <w:ind w:firstLine="643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sz w:val="32"/>
          <w:szCs w:val="32"/>
        </w:rPr>
        <w:t>本项目建设地点位于</w:t>
      </w:r>
      <w:r>
        <w:rPr>
          <w:rFonts w:hint="eastAsia" w:ascii="仿宋_GB2312" w:eastAsia="仿宋_GB2312"/>
          <w:bCs/>
          <w:color w:val="auto"/>
          <w:kern w:val="0"/>
          <w:sz w:val="32"/>
          <w:szCs w:val="32"/>
          <w:lang w:val="en-US" w:eastAsia="zh-CN"/>
        </w:rPr>
        <w:t>内蒙古自治区兴安盟科尔沁右翼中旗境内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0"/>
        <w:spacing w:line="560" w:lineRule="exact"/>
        <w:ind w:firstLine="64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二、总体意见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本项目在严格落实《报告表》提出的各项环境保护措</w:t>
      </w:r>
      <w:r>
        <w:rPr>
          <w:rFonts w:hint="eastAsia" w:ascii="仿宋_GB2312" w:hAnsi="仿宋" w:eastAsia="仿宋_GB2312"/>
          <w:sz w:val="32"/>
          <w:szCs w:val="32"/>
        </w:rPr>
        <w:t>施后，对</w:t>
      </w:r>
      <w:r>
        <w:rPr>
          <w:rFonts w:hint="eastAsia" w:ascii="仿宋_GB2312" w:hAnsi="仿宋_GB2312" w:eastAsia="仿宋_GB2312"/>
          <w:bCs/>
          <w:sz w:val="32"/>
          <w:szCs w:val="32"/>
        </w:rPr>
        <w:t>环境的不利影响和可能存在的环境风险在可控范围内。从环境保护角度分析，我厅原则同意本项目按照《报告表》中所列的性质、规模、地点和拟采取的环保措施进行</w:t>
      </w:r>
      <w:r>
        <w:rPr>
          <w:rFonts w:hint="eastAsia" w:ascii="仿宋_GB2312" w:hAnsi="仿宋" w:eastAsia="仿宋_GB2312"/>
          <w:sz w:val="32"/>
          <w:szCs w:val="32"/>
        </w:rPr>
        <w:t>建设。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三、项目建设及运行期间应做好的工作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（二）认真落实《报告表》中提出的控制和改善工频电场、工频磁场对周边</w:t>
      </w:r>
      <w:r>
        <w:rPr>
          <w:rFonts w:hint="eastAsia" w:ascii="仿宋_GB2312" w:hAnsi="仿宋" w:eastAsia="仿宋_GB2312" w:cs="Times New Roman"/>
          <w:sz w:val="32"/>
          <w:szCs w:val="32"/>
        </w:rPr>
        <w:t>环境影响的措施和方法，监测值应符合《电磁环境控制限值》（GB8702-2014）要求。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（三）运营期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变电站生活污水经化粪池处理后定期清掏，不外排。</w:t>
      </w:r>
      <w:r>
        <w:rPr>
          <w:rFonts w:hint="eastAsia" w:ascii="仿宋_GB2312" w:hAnsi="仿宋" w:eastAsia="仿宋_GB2312" w:cs="Times New Roman"/>
          <w:sz w:val="32"/>
          <w:szCs w:val="32"/>
          <w:lang w:val="en-US"/>
        </w:rPr>
        <w:t>对设备维修过程中产生的废变压器油、废蓄电池等应全部回收，如不能全部回收，必须单独存放，</w:t>
      </w:r>
      <w:r>
        <w:rPr>
          <w:rFonts w:hint="eastAsia" w:ascii="仿宋_GB2312" w:hAnsi="仿宋" w:eastAsia="仿宋_GB2312" w:cs="Times New Roman"/>
          <w:sz w:val="32"/>
          <w:szCs w:val="32"/>
        </w:rPr>
        <w:t>集中送交有相应危险废物经营许可资质的单位处置。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（四）项目施工期及运行期的噪声值及防</w:t>
      </w:r>
      <w:r>
        <w:rPr>
          <w:rFonts w:hint="eastAsia" w:ascii="仿宋_GB2312" w:hAnsi="仿宋" w:eastAsia="仿宋_GB2312"/>
          <w:sz w:val="32"/>
          <w:szCs w:val="32"/>
        </w:rPr>
        <w:t>噪措施应满足《报告表》中提出的要求，监测值应符合国家评价标准限值要求。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（五）环境影响报告表经批准后，项目的性质、规模、地点或生态保护、污染防治措施发生重大变动的，应当按要求重新报批。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四、建设单位按规定程序完成竣工环境保护验收后，项目方可投入正式运行。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五、我厅委托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兴安盟</w:t>
      </w:r>
      <w:r>
        <w:rPr>
          <w:rFonts w:hint="eastAsia" w:ascii="仿宋_GB2312" w:hAnsi="仿宋" w:eastAsia="仿宋_GB2312" w:cs="Times New Roman"/>
          <w:sz w:val="32"/>
          <w:szCs w:val="32"/>
        </w:rPr>
        <w:t>生态环境局负责该项目施工期的监督检查工作。</w:t>
      </w:r>
    </w:p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pStyle w:val="2"/>
        <w:rPr>
          <w:rFonts w:ascii="仿宋_GB2312" w:hAnsi="仿宋" w:eastAsia="仿宋_GB2312"/>
          <w:spacing w:val="-4"/>
          <w:sz w:val="32"/>
          <w:szCs w:val="32"/>
        </w:rPr>
      </w:pPr>
    </w:p>
    <mc:AlternateContent>
      <mc:Choice Requires="wpsCustomData">
        <wpsCustomData:docfieldEnd id="3"/>
      </mc:Choice>
    </mc:AlternateContent>
    <w:p/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w:bookmarkStart w:id="4" w:name="签发日期"/>
      <mc:AlternateContent>
        <mc:Choice Requires="wpsCustomData">
          <wpsCustomData:docfieldStart id="4" docfieldname="签发日期" hidden="false" print="true" readonly="false" index="5"/>
        </mc:Choice>
      </mc:AlternateContent>
      <w:r>
        <w:rPr>
          <w:rFonts w:hint="eastAsia" w:ascii="仿宋_GB2312" w:hAnsi="仿宋" w:eastAsia="仿宋_GB2312"/>
          <w:sz w:val="32"/>
          <w:szCs w:val="32"/>
          <w:lang w:eastAsia="zh-CN"/>
        </w:rPr>
        <w:t>2025年7月31日</w:t>
      </w:r>
      <mc:AlternateContent>
        <mc:Choice Requires="wpsCustomData">
          <wpsCustomData:docfieldEnd id="4"/>
        </mc:Choice>
      </mc:AlternateContent>
      <w:bookmarkEnd w:id="4"/>
    </w:p>
    <w:p>
      <w:pPr>
        <w:spacing w:line="560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01"/>
    <w:rsid w:val="000502D9"/>
    <w:rsid w:val="00053C74"/>
    <w:rsid w:val="00081DD9"/>
    <w:rsid w:val="000A43C9"/>
    <w:rsid w:val="000F448F"/>
    <w:rsid w:val="00104AD5"/>
    <w:rsid w:val="00107F1D"/>
    <w:rsid w:val="00112653"/>
    <w:rsid w:val="00161599"/>
    <w:rsid w:val="0019160D"/>
    <w:rsid w:val="00212159"/>
    <w:rsid w:val="002203D3"/>
    <w:rsid w:val="002432A7"/>
    <w:rsid w:val="002778D8"/>
    <w:rsid w:val="00290DA8"/>
    <w:rsid w:val="002B7D95"/>
    <w:rsid w:val="002D6AFC"/>
    <w:rsid w:val="002F0DE2"/>
    <w:rsid w:val="0030486D"/>
    <w:rsid w:val="00323B61"/>
    <w:rsid w:val="003619FA"/>
    <w:rsid w:val="00393E71"/>
    <w:rsid w:val="003B1A02"/>
    <w:rsid w:val="003C6CE9"/>
    <w:rsid w:val="00424C6E"/>
    <w:rsid w:val="00452E4A"/>
    <w:rsid w:val="004B7461"/>
    <w:rsid w:val="004C640A"/>
    <w:rsid w:val="004D3FC2"/>
    <w:rsid w:val="004F50C6"/>
    <w:rsid w:val="00505381"/>
    <w:rsid w:val="00544386"/>
    <w:rsid w:val="0056424C"/>
    <w:rsid w:val="0057112D"/>
    <w:rsid w:val="00571F6F"/>
    <w:rsid w:val="00577293"/>
    <w:rsid w:val="0058220B"/>
    <w:rsid w:val="00585C83"/>
    <w:rsid w:val="00590474"/>
    <w:rsid w:val="00592CC9"/>
    <w:rsid w:val="005A5BF2"/>
    <w:rsid w:val="006132A1"/>
    <w:rsid w:val="00624B4A"/>
    <w:rsid w:val="006661A4"/>
    <w:rsid w:val="006A7884"/>
    <w:rsid w:val="006B38F9"/>
    <w:rsid w:val="006E1CA5"/>
    <w:rsid w:val="006E2329"/>
    <w:rsid w:val="006F6255"/>
    <w:rsid w:val="00701535"/>
    <w:rsid w:val="0070579B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F0D7E"/>
    <w:rsid w:val="009F4F97"/>
    <w:rsid w:val="00A03E70"/>
    <w:rsid w:val="00A14283"/>
    <w:rsid w:val="00A16266"/>
    <w:rsid w:val="00A32DBE"/>
    <w:rsid w:val="00A3438E"/>
    <w:rsid w:val="00A36EAB"/>
    <w:rsid w:val="00A42722"/>
    <w:rsid w:val="00A43C93"/>
    <w:rsid w:val="00AA5ECB"/>
    <w:rsid w:val="00AF257E"/>
    <w:rsid w:val="00B057C0"/>
    <w:rsid w:val="00B16355"/>
    <w:rsid w:val="00B22816"/>
    <w:rsid w:val="00B2798A"/>
    <w:rsid w:val="00B4476C"/>
    <w:rsid w:val="00B46191"/>
    <w:rsid w:val="00B61218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50FC8"/>
    <w:rsid w:val="00D80399"/>
    <w:rsid w:val="00D809A3"/>
    <w:rsid w:val="00D902CF"/>
    <w:rsid w:val="00D94E37"/>
    <w:rsid w:val="00DC1210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E242A"/>
    <w:rsid w:val="00F06195"/>
    <w:rsid w:val="00F2401B"/>
    <w:rsid w:val="00F373F3"/>
    <w:rsid w:val="00F556D9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FF01CE2"/>
    <w:rsid w:val="11DB31C3"/>
    <w:rsid w:val="125A4F9B"/>
    <w:rsid w:val="166710AD"/>
    <w:rsid w:val="171D0934"/>
    <w:rsid w:val="1750305B"/>
    <w:rsid w:val="17BE3596"/>
    <w:rsid w:val="17CC3694"/>
    <w:rsid w:val="18BF59B2"/>
    <w:rsid w:val="1C3B00DC"/>
    <w:rsid w:val="1EC02023"/>
    <w:rsid w:val="201A69CD"/>
    <w:rsid w:val="20A91A11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D3E0262"/>
    <w:rsid w:val="3078340E"/>
    <w:rsid w:val="377E1867"/>
    <w:rsid w:val="39CED37D"/>
    <w:rsid w:val="3C032EFE"/>
    <w:rsid w:val="3C431296"/>
    <w:rsid w:val="3D997D89"/>
    <w:rsid w:val="40DE7A76"/>
    <w:rsid w:val="41E57898"/>
    <w:rsid w:val="43BE5DA5"/>
    <w:rsid w:val="48D80B0B"/>
    <w:rsid w:val="4955784C"/>
    <w:rsid w:val="4E08718E"/>
    <w:rsid w:val="500F600B"/>
    <w:rsid w:val="52D72F1B"/>
    <w:rsid w:val="55BA08E6"/>
    <w:rsid w:val="56354618"/>
    <w:rsid w:val="56770825"/>
    <w:rsid w:val="58CA2C35"/>
    <w:rsid w:val="5A0A5B88"/>
    <w:rsid w:val="5A2A1A16"/>
    <w:rsid w:val="5F001B36"/>
    <w:rsid w:val="5F0D4001"/>
    <w:rsid w:val="610B5ACF"/>
    <w:rsid w:val="615D0E52"/>
    <w:rsid w:val="622C3B53"/>
    <w:rsid w:val="625C4B72"/>
    <w:rsid w:val="647C4CF5"/>
    <w:rsid w:val="64B557C6"/>
    <w:rsid w:val="653806B8"/>
    <w:rsid w:val="67C12074"/>
    <w:rsid w:val="67CD23C4"/>
    <w:rsid w:val="68AC3246"/>
    <w:rsid w:val="69EE13C7"/>
    <w:rsid w:val="6A9579E6"/>
    <w:rsid w:val="6AE33BBB"/>
    <w:rsid w:val="6C5D38C7"/>
    <w:rsid w:val="6E0A6B18"/>
    <w:rsid w:val="6E401570"/>
    <w:rsid w:val="71D96AFD"/>
    <w:rsid w:val="72536B1A"/>
    <w:rsid w:val="73942F17"/>
    <w:rsid w:val="73ED7448"/>
    <w:rsid w:val="73FF04CC"/>
    <w:rsid w:val="775DCE8C"/>
    <w:rsid w:val="77E77440"/>
    <w:rsid w:val="7BE16A25"/>
    <w:rsid w:val="7BFF4D51"/>
    <w:rsid w:val="7D6F7921"/>
    <w:rsid w:val="7D754DCD"/>
    <w:rsid w:val="7E705781"/>
    <w:rsid w:val="9EB729B1"/>
    <w:rsid w:val="DF4FEC23"/>
    <w:rsid w:val="FB737E87"/>
    <w:rsid w:val="FDBE67B1"/>
    <w:rsid w:val="FED44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eastAsia="宋体" w:cs="Times New Roman"/>
      <w:szCs w:val="20"/>
    </w:rPr>
  </w:style>
  <w:style w:type="paragraph" w:styleId="4">
    <w:name w:val="Body Text 2"/>
    <w:basedOn w:val="1"/>
    <w:qFormat/>
    <w:uiPriority w:val="0"/>
    <w:rPr>
      <w:rFonts w:eastAsia="宋体" w:cs="Times New Roman"/>
      <w:color w:val="0000FF"/>
      <w:szCs w:val="20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eastAsia="宋体" w:cs="Times New Roman"/>
      <w:szCs w:val="20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9"/>
    <w:qFormat/>
    <w:uiPriority w:val="0"/>
    <w:pPr>
      <w:ind w:firstLine="420" w:firstLineChars="200"/>
    </w:pPr>
    <w:rPr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semiHidden/>
    <w:unhideWhenUsed/>
    <w:qFormat/>
    <w:uiPriority w:val="0"/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3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7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0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 w:eastAsia="宋体" w:cs="Times New Roman"/>
      <w:color w:val="000000"/>
      <w:kern w:val="0"/>
      <w:szCs w:val="24"/>
      <w:lang w:val="zh-CN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777</Words>
  <Characters>843</Characters>
  <Lines>5</Lines>
  <Paragraphs>1</Paragraphs>
  <TotalTime>0</TotalTime>
  <ScaleCrop>false</ScaleCrop>
  <LinksUpToDate>false</LinksUpToDate>
  <CharactersWithSpaces>843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2023-02-13T16:32:00Z</dcterms:created>
  <dc:creator>白都荣</dc:creator>
  <cp:lastModifiedBy>hjt</cp:lastModifiedBy>
  <cp:lastPrinted>2023-12-04T02:16:00Z</cp:lastPrinted>
  <dcterms:modified xsi:type="dcterms:W3CDTF">2025-08-07T17:37:38Z</dcterms:modified>
  <dc:title>你公司报送的《固阳县弘元多晶硅项目220kV线路工程建设项目环境影响报告表》（以下简称《报告表》）收悉。经研究，批复如下：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  <property fmtid="{D5CDD505-2E9C-101B-9397-08002B2CF9AE}" pid="4" name="KSOTemplateDocerSaveRecord">
    <vt:lpwstr>eyJoZGlkIjoiOWZiMTYwZDU1YTIwN2QzOTlkYjQ4YTQzMDQ4YWRjOTMiLCJ1c2VySWQiOiI0NDI4NzQ5NTgifQ==</vt:lpwstr>
  </property>
</Properties>
</file>