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方正小标宋简体" w:hAnsi="宋体" w:eastAsia="方正小标宋简体"/>
          <w:sz w:val="44"/>
          <w:szCs w:val="44"/>
          <w:lang w:val="en"/>
        </w:rPr>
      </w:pPr>
      <w:bookmarkStart w:id="0" w:name="标题"/>
      <mc:AlternateContent>
        <mc:Choice Requires="wpsCustomData">
          <wpsCustomData:docfieldStart id="0" docfieldname="标题" hidden="false" print="true" readonly="false" index="2"/>
        </mc:Choice>
      </mc:AlternateContent>
      <w:bookmarkStart w:id="5" w:name="_GoBack"/>
      <w:bookmarkEnd w:id="5"/>
      <w:r>
        <w:rPr>
          <w:rFonts w:ascii="方正小标宋简体" w:hAnsi="宋体" w:eastAsia="方正小标宋简体"/>
          <w:sz w:val="44"/>
          <w:szCs w:val="44"/>
          <w:lang w:val="en"/>
        </w:rPr>
        <w:t>内蒙古自治区生态环境厅关于包头市城源检验检测有限公司移动式工业X射线探伤机应用</w:t>
      </w:r>
    </w:p>
    <w:p>
      <w:pPr>
        <w:spacing w:line="560" w:lineRule="exact"/>
        <w:jc w:val="center"/>
        <w:rPr>
          <w:rFonts w:ascii="方正小标宋简体" w:hAnsi="宋体" w:eastAsia="方正小标宋简体"/>
          <w:sz w:val="44"/>
          <w:szCs w:val="44"/>
          <w:lang w:val="en"/>
        </w:rPr>
      </w:pPr>
      <w:r>
        <w:rPr>
          <w:rFonts w:ascii="方正小标宋简体" w:hAnsi="宋体" w:eastAsia="方正小标宋简体"/>
          <w:sz w:val="44"/>
          <w:szCs w:val="44"/>
          <w:lang w:val="en"/>
        </w:rPr>
        <w:t>项目建设项目环境影响报告表的批复</w:t>
      </w:r>
      <w:bookmarkEnd w:id="0"/>
    </w:p>
    <mc:AlternateContent>
      <mc:Choice Requires="wpsCustomData">
        <wpsCustomData:docfieldEnd id="0"/>
      </mc:Choice>
    </mc:AlternateContent>
    <w:p>
      <w:pPr>
        <w:pStyle w:val="2"/>
        <w:jc w:val="center"/>
        <w:rPr>
          <w:rFonts w:hint="default"/>
          <w:lang w:val="en"/>
        </w:rPr>
      </w:pPr>
      <mc:AlternateContent>
        <mc:Choice Requires="wpsCustomData">
          <wpsCustomData:docfieldStart id="1" docfieldname="文号" hidden="false" print="true" readonly="false" index="1"/>
        </mc:Choice>
      </mc:AlternateContent>
      <w:bookmarkStart w:id="1" w:name="文号"/>
      <w:r>
        <w:rPr>
          <w:rFonts w:ascii="仿宋_GB2312" w:hAnsi="仿宋" w:eastAsia="仿宋_GB2312"/>
          <w:sz w:val="32"/>
          <w:szCs w:val="32"/>
          <w:lang w:val="en"/>
        </w:rPr>
        <w:t>内环表〔2026〕55号</w:t>
      </w:r>
      <w:bookmarkEnd w:id="1"/>
      <mc:AlternateContent>
        <mc:Choice Requires="wpsCustomData">
          <wpsCustomData:docfieldEnd id="1"/>
        </mc:Choice>
      </mc:AlternateContent>
    </w:p>
    <w:p>
      <w:pPr>
        <w:spacing w:line="560" w:lineRule="exact"/>
        <w:rPr>
          <w:rFonts w:ascii="仿宋" w:hAnsi="仿宋" w:eastAsia="仿宋"/>
          <w:sz w:val="28"/>
        </w:rPr>
      </w:pPr>
    </w:p>
    <w:p>
      <w:pPr>
        <w:spacing w:line="560" w:lineRule="exact"/>
        <w:rPr>
          <w:rFonts w:ascii="仿宋_GB2312" w:hAnsi="仿宋" w:eastAsia="仿宋_GB2312"/>
          <w:bCs/>
          <w:sz w:val="32"/>
          <w:szCs w:val="32"/>
        </w:rPr>
      </w:pPr>
      <w:bookmarkStart w:id="2" w:name="主送单位"/>
      <mc:AlternateContent>
        <mc:Choice Requires="wpsCustomData">
          <wpsCustomData:docfieldStart id="2" docfieldname="主送单位" hidden="false" print="true" readonly="false" index="3"/>
        </mc:Choice>
      </mc:AlternateContent>
      <w:r>
        <w:rPr>
          <w:rFonts w:hint="default" w:ascii="仿宋_GB2312" w:hAnsi="仿宋" w:eastAsia="仿宋_GB2312"/>
          <w:bCs/>
          <w:sz w:val="32"/>
          <w:szCs w:val="32"/>
          <w:lang w:val="en"/>
        </w:rPr>
        <w:t>包头市城源检验检测有限公司</w:t>
      </w:r>
      <w:bookmarkEnd w:id="2"/>
      <mc:AlternateContent>
        <mc:Choice Requires="wpsCustomData">
          <wpsCustomData:docfieldEnd id="2"/>
        </mc:Choice>
      </mc:AlternateContent>
      <w:r>
        <w:rPr>
          <w:rFonts w:hint="eastAsia" w:ascii="仿宋_GB2312" w:hAnsi="仿宋" w:eastAsia="仿宋_GB2312"/>
          <w:bCs/>
          <w:sz w:val="32"/>
          <w:szCs w:val="32"/>
        </w:rPr>
        <w:t>：</w:t>
      </w:r>
    </w:p>
    <w:p>
      <w:pPr>
        <w:widowControl/>
        <w:spacing w:line="560" w:lineRule="exact"/>
        <w:ind w:firstLine="640" w:firstLineChars="200"/>
        <w:rPr>
          <w:rFonts w:hint="eastAsia" w:ascii="仿宋_GB2312" w:hAnsi="仿宋" w:eastAsia="仿宋_GB2312"/>
          <w:sz w:val="32"/>
          <w:szCs w:val="32"/>
        </w:rPr>
      </w:pPr>
      <mc:AlternateContent>
        <mc:Choice Requires="wpsCustomData">
          <wpsCustomData:docfieldStart id="3" docfieldname="正文文件" hidden="false" print="true" readonly="false" index="4"/>
        </mc:Choice>
      </mc:AlternateContent>
      <w:bookmarkStart w:id="3" w:name="正文文件"/>
      <w:bookmarkEnd w:id="3"/>
      <w:r>
        <w:rPr>
          <w:rFonts w:hint="eastAsia" w:ascii="仿宋_GB2312" w:eastAsia="仿宋_GB2312"/>
          <w:bCs/>
          <w:sz w:val="32"/>
          <w:szCs w:val="32"/>
        </w:rPr>
        <w:t>你</w:t>
      </w:r>
      <w:r>
        <w:rPr>
          <w:rFonts w:hint="eastAsia" w:ascii="仿宋_GB2312" w:eastAsia="仿宋_GB2312"/>
          <w:bCs/>
          <w:sz w:val="32"/>
          <w:szCs w:val="32"/>
          <w:lang w:eastAsia="zh-CN"/>
        </w:rPr>
        <w:t>公司</w:t>
      </w:r>
      <w:r>
        <w:rPr>
          <w:rFonts w:hint="eastAsia" w:ascii="仿宋_GB2312" w:eastAsia="仿宋_GB2312"/>
          <w:bCs/>
          <w:sz w:val="32"/>
          <w:szCs w:val="32"/>
        </w:rPr>
        <w:t>报送的《</w:t>
      </w:r>
      <w:r>
        <w:rPr>
          <w:rFonts w:hint="eastAsia" w:ascii="仿宋_GB2312" w:eastAsia="仿宋_GB2312"/>
          <w:kern w:val="0"/>
          <w:sz w:val="32"/>
          <w:szCs w:val="32"/>
          <w:lang w:eastAsia="zh-CN"/>
        </w:rPr>
        <w:t>包头市城源检验检测有限公司移动式工业X射线探伤机应用项目</w:t>
      </w:r>
      <w:r>
        <w:rPr>
          <w:rFonts w:hint="eastAsia" w:ascii="仿宋_GB2312" w:eastAsia="仿宋_GB2312"/>
          <w:kern w:val="0"/>
          <w:sz w:val="32"/>
          <w:szCs w:val="32"/>
        </w:rPr>
        <w:t>建设项目</w:t>
      </w:r>
      <w:r>
        <w:rPr>
          <w:rFonts w:hint="eastAsia" w:ascii="仿宋_GB2312" w:eastAsia="仿宋_GB2312"/>
          <w:sz w:val="32"/>
          <w:szCs w:val="32"/>
        </w:rPr>
        <w:t>环境影响报告</w:t>
      </w:r>
      <w:r>
        <w:rPr>
          <w:rFonts w:hint="eastAsia" w:ascii="仿宋_GB2312" w:eastAsia="仿宋_GB2312"/>
          <w:sz w:val="32"/>
          <w:szCs w:val="32"/>
          <w:lang w:eastAsia="zh-CN"/>
        </w:rPr>
        <w:t>表</w:t>
      </w:r>
      <w:r>
        <w:rPr>
          <w:rFonts w:hint="eastAsia" w:ascii="仿宋_GB2312" w:eastAsia="仿宋_GB2312"/>
          <w:sz w:val="32"/>
          <w:szCs w:val="32"/>
        </w:rPr>
        <w:t>》（以下简称《报告</w:t>
      </w:r>
      <w:r>
        <w:rPr>
          <w:rFonts w:hint="eastAsia" w:ascii="仿宋_GB2312" w:eastAsia="仿宋_GB2312"/>
          <w:sz w:val="32"/>
          <w:szCs w:val="32"/>
          <w:lang w:eastAsia="zh-CN"/>
        </w:rPr>
        <w:t>表</w:t>
      </w:r>
      <w:r>
        <w:rPr>
          <w:rFonts w:hint="eastAsia" w:ascii="仿宋_GB2312" w:eastAsia="仿宋_GB2312"/>
          <w:sz w:val="32"/>
          <w:szCs w:val="32"/>
        </w:rPr>
        <w:t>》）收悉。经研究，批复如下：</w:t>
      </w:r>
    </w:p>
    <w:p>
      <w:pPr>
        <w:pStyle w:val="24"/>
        <w:spacing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一、项目建设基本情况</w:t>
      </w:r>
    </w:p>
    <w:p>
      <w:pPr>
        <w:pStyle w:val="23"/>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包头市城源检验检测有限公司新增2台移动式X射线探伤机，属于Ⅱ类射线装置，型号分别为：XXG2005L、XXG-2505，最大管电压分别为：200kV、250kV，最大管电流均为5mA，使用场所为室外非固定场所（不使用时，暂存于包头市青山区友谊大街15号包头市城源检验检测有限公司办公楼四楼402探伤机存放室）。</w:t>
      </w:r>
    </w:p>
    <w:p>
      <w:pPr>
        <w:pStyle w:val="24"/>
        <w:spacing w:line="560" w:lineRule="exact"/>
        <w:ind w:firstLine="640" w:firstLineChars="200"/>
        <w:jc w:val="both"/>
        <w:rPr>
          <w:rFonts w:ascii="仿宋_GB2312" w:hAnsi="仿宋" w:eastAsia="仿宋_GB2312" w:cs="宋体"/>
          <w:color w:val="auto"/>
          <w:sz w:val="32"/>
          <w:szCs w:val="32"/>
        </w:rPr>
      </w:pPr>
      <w:r>
        <w:rPr>
          <w:rFonts w:hint="eastAsia" w:ascii="仿宋_GB2312" w:hAnsi="仿宋" w:eastAsia="仿宋_GB2312" w:cs="宋体"/>
          <w:color w:val="auto"/>
          <w:sz w:val="32"/>
          <w:szCs w:val="32"/>
        </w:rPr>
        <w:t>二、总体意见</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本项目在严格落实</w:t>
      </w:r>
      <w:r>
        <w:rPr>
          <w:rFonts w:ascii="仿宋_GB2312" w:eastAsia="仿宋_GB2312"/>
          <w:sz w:val="32"/>
          <w:szCs w:val="32"/>
          <w:lang w:val="en"/>
        </w:rPr>
        <w:t>《报告</w:t>
      </w:r>
      <w:r>
        <w:rPr>
          <w:rFonts w:hint="eastAsia" w:ascii="仿宋_GB2312" w:eastAsia="仿宋_GB2312"/>
          <w:sz w:val="32"/>
          <w:szCs w:val="32"/>
          <w:lang w:val="en" w:eastAsia="zh-CN"/>
        </w:rPr>
        <w:t>表</w:t>
      </w:r>
      <w:r>
        <w:rPr>
          <w:rFonts w:ascii="仿宋_GB2312" w:eastAsia="仿宋_GB2312"/>
          <w:sz w:val="32"/>
          <w:szCs w:val="32"/>
          <w:lang w:val="en"/>
        </w:rPr>
        <w:t>》</w:t>
      </w:r>
      <w:r>
        <w:rPr>
          <w:rFonts w:hint="eastAsia" w:ascii="仿宋_GB2312" w:eastAsia="仿宋_GB2312"/>
          <w:sz w:val="32"/>
          <w:szCs w:val="32"/>
        </w:rPr>
        <w:t>提出的各项环境保护措</w:t>
      </w:r>
      <w:r>
        <w:rPr>
          <w:rFonts w:hint="eastAsia" w:ascii="仿宋_GB2312" w:hAnsi="仿宋" w:eastAsia="仿宋_GB2312"/>
          <w:sz w:val="32"/>
          <w:szCs w:val="32"/>
        </w:rPr>
        <w:t>施后，对</w:t>
      </w:r>
      <w:r>
        <w:rPr>
          <w:rFonts w:hint="eastAsia" w:ascii="仿宋_GB2312" w:hAnsi="仿宋_GB2312" w:eastAsia="仿宋_GB2312"/>
          <w:bCs/>
          <w:color w:val="000000"/>
          <w:sz w:val="32"/>
          <w:szCs w:val="32"/>
        </w:rPr>
        <w:t>人员和辐射环境影响是可以接受的。从环境保护角度分析，我厅原则同意本项目按照</w:t>
      </w:r>
      <w:r>
        <w:rPr>
          <w:rFonts w:ascii="仿宋_GB2312" w:hAnsi="仿宋_GB2312" w:eastAsia="仿宋_GB2312"/>
          <w:bCs/>
          <w:color w:val="000000"/>
          <w:sz w:val="32"/>
          <w:szCs w:val="32"/>
          <w:lang w:val="en"/>
        </w:rPr>
        <w:t>《报告</w:t>
      </w:r>
      <w:r>
        <w:rPr>
          <w:rFonts w:hint="eastAsia" w:ascii="仿宋_GB2312" w:hAnsi="仿宋_GB2312" w:eastAsia="仿宋_GB2312"/>
          <w:bCs/>
          <w:color w:val="000000"/>
          <w:sz w:val="32"/>
          <w:szCs w:val="32"/>
          <w:lang w:val="en" w:eastAsia="zh-CN"/>
        </w:rPr>
        <w:t>表</w:t>
      </w:r>
      <w:r>
        <w:rPr>
          <w:rFonts w:ascii="仿宋_GB2312" w:hAnsi="仿宋_GB2312" w:eastAsia="仿宋_GB2312"/>
          <w:bCs/>
          <w:color w:val="000000"/>
          <w:sz w:val="32"/>
          <w:szCs w:val="32"/>
          <w:lang w:val="en"/>
        </w:rPr>
        <w:t>》</w:t>
      </w:r>
      <w:r>
        <w:rPr>
          <w:rFonts w:hint="eastAsia" w:ascii="仿宋_GB2312" w:hAnsi="仿宋_GB2312" w:eastAsia="仿宋_GB2312"/>
          <w:bCs/>
          <w:color w:val="000000"/>
          <w:sz w:val="32"/>
          <w:szCs w:val="32"/>
        </w:rPr>
        <w:t>中所列的性质、规模、地点和拟采取的环保措施进行</w:t>
      </w:r>
      <w:r>
        <w:rPr>
          <w:rFonts w:hint="eastAsia" w:ascii="仿宋_GB2312" w:hAnsi="仿宋" w:eastAsia="仿宋_GB2312"/>
          <w:sz w:val="32"/>
          <w:szCs w:val="32"/>
        </w:rPr>
        <w:t>建设。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三、项目建设及运行期间应做好的工作</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（一）在射线装置场所建造及使用过程中，严格落实《报告</w:t>
      </w:r>
      <w:r>
        <w:rPr>
          <w:rFonts w:hint="eastAsia" w:ascii="仿宋_GB2312" w:hAnsi="仿宋" w:eastAsia="仿宋_GB2312"/>
          <w:sz w:val="32"/>
          <w:szCs w:val="32"/>
          <w:lang w:eastAsia="zh-CN"/>
        </w:rPr>
        <w:t>表</w:t>
      </w:r>
      <w:r>
        <w:rPr>
          <w:rFonts w:hint="eastAsia" w:ascii="仿宋_GB2312" w:hAnsi="仿宋" w:eastAsia="仿宋_GB2312"/>
          <w:sz w:val="32"/>
          <w:szCs w:val="32"/>
        </w:rPr>
        <w:t>》提出的辐射防护措施和安全设施，确保辐射安全与防护满足有关要求。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）运行期加强辐射环境监测，确保工作人员和公众的安全。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）加强对辐射工作人员安全培训教育，辐射工作人员要做到持证上岗。</w:t>
      </w:r>
    </w:p>
    <w:p>
      <w:pPr>
        <w:pStyle w:val="23"/>
        <w:spacing w:line="560" w:lineRule="exact"/>
        <w:ind w:firstLine="640"/>
        <w:rPr>
          <w:rFonts w:eastAsia="仿宋_GB2312"/>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w:t>
      </w:r>
      <w:r>
        <w:rPr>
          <w:rFonts w:hint="eastAsia" w:ascii="仿宋_GB2312" w:hAnsi="仿宋" w:eastAsia="仿宋_GB2312"/>
          <w:sz w:val="32"/>
          <w:szCs w:val="32"/>
          <w:lang w:val="en-US"/>
        </w:rPr>
        <w:t>加强对射线装置管理，完善安全使用操作规程、辐射事故应急预案及各项规章制度，落实安全保卫与防护责任，杜绝辐射事故发生。</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五</w:t>
      </w:r>
      <w:r>
        <w:rPr>
          <w:rFonts w:hint="eastAsia" w:ascii="仿宋_GB2312" w:hAnsi="仿宋" w:eastAsia="仿宋_GB2312"/>
          <w:sz w:val="32"/>
          <w:szCs w:val="32"/>
        </w:rPr>
        <w:t>）</w:t>
      </w:r>
      <w:r>
        <w:rPr>
          <w:rFonts w:hint="eastAsia" w:ascii="仿宋_GB2312" w:hAnsi="仿宋" w:eastAsia="仿宋_GB2312"/>
          <w:sz w:val="32"/>
          <w:szCs w:val="32"/>
          <w:highlight w:val="none"/>
        </w:rPr>
        <w:t>加强射线装置安全联锁运行与维护</w:t>
      </w:r>
      <w:r>
        <w:rPr>
          <w:rFonts w:hint="eastAsia" w:ascii="仿宋_GB2312" w:hAnsi="仿宋" w:eastAsia="仿宋_GB2312"/>
          <w:sz w:val="32"/>
          <w:szCs w:val="32"/>
        </w:rPr>
        <w:t>，做好日常检查；配备必要的防护用品和辐射监测仪器，设置规范的电离辐射标志。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六</w:t>
      </w:r>
      <w:r>
        <w:rPr>
          <w:rFonts w:hint="eastAsia" w:ascii="仿宋_GB2312" w:hAnsi="仿宋" w:eastAsia="仿宋_GB2312"/>
          <w:sz w:val="32"/>
          <w:szCs w:val="32"/>
        </w:rPr>
        <w:t>）环境影响报告</w:t>
      </w:r>
      <w:r>
        <w:rPr>
          <w:rFonts w:hint="eastAsia" w:ascii="仿宋_GB2312" w:hAnsi="仿宋" w:eastAsia="仿宋_GB2312"/>
          <w:sz w:val="32"/>
          <w:szCs w:val="32"/>
          <w:lang w:eastAsia="zh-CN"/>
        </w:rPr>
        <w:t>表</w:t>
      </w:r>
      <w:r>
        <w:rPr>
          <w:rFonts w:hint="eastAsia" w:ascii="仿宋_GB2312" w:hAnsi="仿宋" w:eastAsia="仿宋_GB2312"/>
          <w:sz w:val="32"/>
          <w:szCs w:val="32"/>
        </w:rPr>
        <w:t>经批准后，项目的性质、规模、地点、工艺流程、辐射安全防护措施发生重大变动的，应当按要求重新报批。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、建设单位按规定程序完成竣工环境保护验收后，项目方可投入正式运行。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五</w:t>
      </w:r>
      <w:r>
        <w:rPr>
          <w:rFonts w:hint="eastAsia" w:ascii="仿宋_GB2312" w:hAnsi="仿宋" w:eastAsia="仿宋_GB2312"/>
          <w:sz w:val="32"/>
          <w:szCs w:val="32"/>
        </w:rPr>
        <w:t>、我厅委托</w:t>
      </w:r>
      <w:r>
        <w:rPr>
          <w:rFonts w:hint="eastAsia" w:ascii="仿宋_GB2312" w:hAnsi="仿宋" w:eastAsia="仿宋_GB2312"/>
          <w:sz w:val="32"/>
          <w:szCs w:val="32"/>
          <w:lang w:eastAsia="zh-CN"/>
        </w:rPr>
        <w:t>包头市</w:t>
      </w:r>
      <w:r>
        <w:rPr>
          <w:rFonts w:hint="eastAsia" w:ascii="仿宋_GB2312" w:hAnsi="仿宋" w:eastAsia="仿宋_GB2312"/>
          <w:sz w:val="32"/>
          <w:szCs w:val="32"/>
        </w:rPr>
        <w:t>生态环境局负责该项目施工期的监督检查工作。</w:t>
      </w:r>
    </w:p>
    <w:p>
      <w:pPr>
        <w:spacing w:line="560" w:lineRule="exact"/>
        <w:ind w:firstLine="624" w:firstLineChars="200"/>
        <w:rPr>
          <w:rFonts w:ascii="仿宋_GB2312" w:hAnsi="仿宋" w:eastAsia="仿宋_GB2312"/>
          <w:spacing w:val="-4"/>
          <w:sz w:val="32"/>
          <w:szCs w:val="32"/>
        </w:rPr>
      </w:pPr>
    </w:p>
    <w:p>
      <w:pPr>
        <w:pStyle w:val="2"/>
        <w:rPr>
          <w:rFonts w:ascii="仿宋_GB2312" w:hAnsi="仿宋" w:eastAsia="仿宋_GB2312"/>
          <w:spacing w:val="-4"/>
          <w:sz w:val="32"/>
          <w:szCs w:val="32"/>
        </w:rPr>
      </w:pPr>
    </w:p>
    <mc:AlternateContent>
      <mc:Choice Requires="wpsCustomData">
        <wpsCustomData:docfieldEnd id="3"/>
      </mc:Choice>
    </mc:AlternateContent>
    <w:p/>
    <w:p>
      <w:pPr>
        <w:spacing w:line="560" w:lineRule="exact"/>
        <w:jc w:val="left"/>
        <w:rPr>
          <w:rFonts w:ascii="仿宋_GB2312" w:hAnsi="仿宋" w:eastAsia="仿宋_GB2312"/>
          <w:sz w:val="32"/>
          <w:szCs w:val="32"/>
        </w:rPr>
      </w:pPr>
      <w:r>
        <w:rPr>
          <w:rFonts w:hint="eastAsia" w:ascii="仿宋_GB2312" w:hAnsi="仿宋" w:eastAsia="仿宋_GB2312"/>
          <w:spacing w:val="-4"/>
          <w:sz w:val="32"/>
          <w:szCs w:val="32"/>
        </w:rPr>
        <w:t xml:space="preserve">                           内蒙古自治区生态环境厅  </w:t>
      </w:r>
      <w:r>
        <w:rPr>
          <w:rFonts w:hint="eastAsia" w:ascii="仿宋_GB2312" w:hAnsi="仿宋" w:eastAsia="仿宋_GB2312"/>
          <w:sz w:val="32"/>
          <w:szCs w:val="32"/>
        </w:rPr>
        <w:t xml:space="preserve"> </w:t>
      </w:r>
    </w:p>
    <w:p>
      <w:pPr>
        <w:spacing w:line="560" w:lineRule="exact"/>
        <w:ind w:right="55" w:rightChars="26"/>
        <w:jc w:val="left"/>
        <w:rPr>
          <w:rFonts w:hint="default" w:ascii="仿宋_GB2312" w:hAnsi="仿宋" w:eastAsia="仿宋_GB2312"/>
          <w:sz w:val="32"/>
          <w:szCs w:val="32"/>
          <w:lang w:val="en"/>
        </w:rPr>
      </w:pPr>
      <w:r>
        <w:rPr>
          <w:rFonts w:hint="eastAsia" w:ascii="仿宋_GB2312" w:hAnsi="仿宋" w:eastAsia="仿宋_GB2312"/>
          <w:sz w:val="32"/>
          <w:szCs w:val="32"/>
        </w:rPr>
        <w:t xml:space="preserve">                             </w:t>
      </w:r>
      <mc:AlternateContent>
        <mc:Choice Requires="wpsCustomData">
          <wpsCustomData:docfieldStart id="4" docfieldname="签发日期" hidden="false" print="true" readonly="false" index="5"/>
        </mc:Choice>
      </mc:AlternateContent>
      <w:bookmarkStart w:id="4" w:name="签发日期"/>
      <w:r>
        <w:rPr>
          <w:rFonts w:hint="default" w:ascii="仿宋_GB2312" w:hAnsi="仿宋" w:eastAsia="仿宋_GB2312"/>
          <w:sz w:val="32"/>
          <w:szCs w:val="32"/>
          <w:lang w:val="en"/>
        </w:rPr>
        <w:t>2026年4月7日</w:t>
      </w:r>
      <w:bookmarkEnd w:id="4"/>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w:p>
      <w:pPr>
        <w:pStyle w:val="2"/>
        <w:rPr>
          <w:rFonts w:hint="default" w:ascii="仿宋_GB2312" w:hAnsi="仿宋" w:eastAsia="仿宋_GB2312"/>
          <w:sz w:val="32"/>
          <w:szCs w:val="32"/>
          <w:lang w:val="en"/>
        </w:rPr>
      </w:pPr>
    </w:p>
    <w:p>
      <w:pPr>
        <w:rPr>
          <w:rFonts w:hint="default" w:ascii="仿宋_GB2312" w:hAnsi="仿宋" w:eastAsia="仿宋_GB2312"/>
          <w:sz w:val="32"/>
          <w:szCs w:val="32"/>
          <w:lang w:val="en"/>
        </w:rPr>
      </w:pPr>
    </w:p>
    <mc:AlternateContent>
      <mc:Choice Requires="wpsCustomData">
        <wpsCustomData:docfieldEnd id="4"/>
      </mc:Choice>
    </mc:AlternateContent>
    <w:p>
      <w:pPr>
        <w:spacing w:line="560" w:lineRule="exact"/>
      </w:pPr>
    </w:p>
    <w:p>
      <w:pPr>
        <w:spacing w:line="14" w:lineRule="exact"/>
        <w:ind w:right="315" w:rightChars="150"/>
        <w:rPr>
          <w:rFonts w:ascii="仿宋_GB2312" w:hAnsi="仿宋" w:eastAsia="仿宋_GB2312"/>
          <w:sz w:val="28"/>
          <w:szCs w:val="28"/>
        </w:rPr>
      </w:pPr>
    </w:p>
    <w:sectPr>
      <w:headerReference r:id="rId3" w:type="default"/>
      <w:footerReference r:id="rId5" w:type="default"/>
      <w:headerReference r:id="rId4" w:type="even"/>
      <w:footerReference r:id="rId6" w:type="even"/>
      <w:type w:val="continuous"/>
      <w:pgSz w:w="11907" w:h="16840"/>
      <w:pgMar w:top="2041" w:right="1531" w:bottom="204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591185" cy="230505"/>
              <wp:effectExtent l="0" t="0" r="0" b="0"/>
              <wp:wrapNone/>
              <wp:docPr id="3" name="Quad Arrow 3"/>
              <wp:cNvGraphicFramePr/>
              <a:graphic xmlns:a="http://schemas.openxmlformats.org/drawingml/2006/main">
                <a:graphicData uri="http://schemas.microsoft.com/office/word/2010/wordprocessingShape">
                  <wps:wsp>
                    <wps:cNvSpPr txBox="true"/>
                    <wps:spPr>
                      <a:xfrm>
                        <a:off x="0" y="0"/>
                        <a:ext cx="591185" cy="230505"/>
                      </a:xfrm>
                      <a:prstGeom prst="rect">
                        <a:avLst/>
                      </a:prstGeom>
                      <a:noFill/>
                      <a:ln>
                        <a:noFill/>
                      </a:ln>
                    </wps:spPr>
                    <wps:txbx>
                      <w:txbxContent>
                        <w:p>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3" o:spid="_x0000_s1026" o:spt="202" type="#_x0000_t202" style="position:absolute;left:0pt;margin-top:0.05pt;height:18.15pt;width:46.55pt;mso-position-horizontal:outside;mso-position-horizontal-relative:margin;z-index:251659264;mso-width-relative:page;mso-height-relative:page;" filled="f" stroked="f" coordsize="21600,21600" o:gfxdata="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ripQTtQAAAADAQAADwAAAAAAAAABACAAAAA4AAAAZHJzL2Rvd25yZXYueG1sUEsBAhQAFAAAAAgA&#10;h07iQLGQ83+hAQAAOQMAAA4AAAAAAAAAAQAgAAAAOQEAAGRycy9lMm9Eb2MueG1sUEsFBgAAAAAG&#10;AAYAWQEAAEwFAAAAAA==&#10;">
              <v:fill on="f" focussize="0,0"/>
              <v:stroke on="f"/>
              <v:imagedata o:title=""/>
              <o:lock v:ext="edit" aspectratio="f"/>
              <v:textbox inset="0mm,0mm,0mm,0mm">
                <w:txbxContent>
                  <w:p>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608965" cy="230505"/>
              <wp:effectExtent l="0" t="0" r="0" b="0"/>
              <wp:wrapNone/>
              <wp:docPr id="4" name="Quad Arrow 4"/>
              <wp:cNvGraphicFramePr/>
              <a:graphic xmlns:a="http://schemas.openxmlformats.org/drawingml/2006/main">
                <a:graphicData uri="http://schemas.microsoft.com/office/word/2010/wordprocessingShape">
                  <wps:wsp>
                    <wps:cNvSpPr txBox="true"/>
                    <wps:spPr>
                      <a:xfrm>
                        <a:off x="0" y="0"/>
                        <a:ext cx="608965" cy="230505"/>
                      </a:xfrm>
                      <a:prstGeom prst="rect">
                        <a:avLst/>
                      </a:prstGeom>
                      <a:noFill/>
                      <a:ln>
                        <a:noFill/>
                      </a:ln>
                    </wps:spPr>
                    <wps:txbx>
                      <w:txbxContent>
                        <w:p>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4" o:spid="_x0000_s1026" o:spt="202" type="#_x0000_t202" style="position:absolute;left:0pt;margin-top:0.05pt;height:18.15pt;width:47.95pt;mso-position-horizontal:outside;mso-position-horizontal-relative:margin;z-index:251660288;mso-width-relative:page;mso-height-relative:page;" filled="f" stroked="f" coordsize="21600,21600" o:gfxdata="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q&#10;8m6J0wAAAAMBAAAPAAAAAAAAAAEAIAAAADgAAABkcnMvZG93bnJldi54bWxQSwECFAAUAAAACACH&#10;TuJA+pDoVqEBAAA5AwAADgAAAAAAAAABACAAAAA4AQAAZHJzL2Uyb0RvYy54bWxQSwUGAAAAAAYA&#10;BgBZAQAASwUAAAAA&#10;">
              <v:fill on="f" focussize="0,0"/>
              <v:stroke on="f"/>
              <v:imagedata o:title=""/>
              <o:lock v:ext="edit" aspectratio="f"/>
              <v:textbox inset="0mm,0mm,0mm,0mm">
                <w:txbxContent>
                  <w:p>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6B"/>
    <w:rsid w:val="0000596A"/>
    <w:rsid w:val="000462FC"/>
    <w:rsid w:val="000502D9"/>
    <w:rsid w:val="00053C74"/>
    <w:rsid w:val="00081DD9"/>
    <w:rsid w:val="000A43C9"/>
    <w:rsid w:val="000B28AD"/>
    <w:rsid w:val="000E74AC"/>
    <w:rsid w:val="000F448F"/>
    <w:rsid w:val="00104AD5"/>
    <w:rsid w:val="00107F1D"/>
    <w:rsid w:val="00112653"/>
    <w:rsid w:val="0015273F"/>
    <w:rsid w:val="001608D3"/>
    <w:rsid w:val="00161599"/>
    <w:rsid w:val="0019160D"/>
    <w:rsid w:val="001A15D7"/>
    <w:rsid w:val="001C730A"/>
    <w:rsid w:val="001D39EA"/>
    <w:rsid w:val="001D7283"/>
    <w:rsid w:val="00212159"/>
    <w:rsid w:val="00212500"/>
    <w:rsid w:val="002203D3"/>
    <w:rsid w:val="0023501E"/>
    <w:rsid w:val="002432A7"/>
    <w:rsid w:val="002778D8"/>
    <w:rsid w:val="00290DA8"/>
    <w:rsid w:val="0029373D"/>
    <w:rsid w:val="002A76B4"/>
    <w:rsid w:val="002B439F"/>
    <w:rsid w:val="002B7D95"/>
    <w:rsid w:val="002D6AFC"/>
    <w:rsid w:val="002F0DE2"/>
    <w:rsid w:val="0030006F"/>
    <w:rsid w:val="0030486D"/>
    <w:rsid w:val="003060B4"/>
    <w:rsid w:val="00323B61"/>
    <w:rsid w:val="003261FA"/>
    <w:rsid w:val="00336B53"/>
    <w:rsid w:val="00357B6C"/>
    <w:rsid w:val="003619FA"/>
    <w:rsid w:val="003712D7"/>
    <w:rsid w:val="00380AFD"/>
    <w:rsid w:val="00393E71"/>
    <w:rsid w:val="0039511E"/>
    <w:rsid w:val="00397D17"/>
    <w:rsid w:val="003A75C3"/>
    <w:rsid w:val="003B1A02"/>
    <w:rsid w:val="003B498E"/>
    <w:rsid w:val="003C6CE9"/>
    <w:rsid w:val="003E4C55"/>
    <w:rsid w:val="0040363B"/>
    <w:rsid w:val="004167F3"/>
    <w:rsid w:val="00424C6E"/>
    <w:rsid w:val="00452E4A"/>
    <w:rsid w:val="004573C2"/>
    <w:rsid w:val="00477047"/>
    <w:rsid w:val="004A0DC1"/>
    <w:rsid w:val="004A46D6"/>
    <w:rsid w:val="004B7461"/>
    <w:rsid w:val="004C640A"/>
    <w:rsid w:val="004C7D9C"/>
    <w:rsid w:val="004D3FC2"/>
    <w:rsid w:val="004F50C6"/>
    <w:rsid w:val="00505381"/>
    <w:rsid w:val="00515C9D"/>
    <w:rsid w:val="00541DB5"/>
    <w:rsid w:val="00544386"/>
    <w:rsid w:val="0056424C"/>
    <w:rsid w:val="0057112D"/>
    <w:rsid w:val="00571F6F"/>
    <w:rsid w:val="00577293"/>
    <w:rsid w:val="005815DD"/>
    <w:rsid w:val="0058220B"/>
    <w:rsid w:val="00585C83"/>
    <w:rsid w:val="005866B2"/>
    <w:rsid w:val="00590474"/>
    <w:rsid w:val="00592CC9"/>
    <w:rsid w:val="005A5BF2"/>
    <w:rsid w:val="00605300"/>
    <w:rsid w:val="006132A1"/>
    <w:rsid w:val="00615A5E"/>
    <w:rsid w:val="00617838"/>
    <w:rsid w:val="00624B4A"/>
    <w:rsid w:val="00626D77"/>
    <w:rsid w:val="00645F6C"/>
    <w:rsid w:val="006661A4"/>
    <w:rsid w:val="00687DC8"/>
    <w:rsid w:val="00687DEF"/>
    <w:rsid w:val="006A7884"/>
    <w:rsid w:val="006B061B"/>
    <w:rsid w:val="006B38F9"/>
    <w:rsid w:val="006B3BCE"/>
    <w:rsid w:val="006C0724"/>
    <w:rsid w:val="006E1CA5"/>
    <w:rsid w:val="006E2329"/>
    <w:rsid w:val="006F0723"/>
    <w:rsid w:val="006F6255"/>
    <w:rsid w:val="006F637D"/>
    <w:rsid w:val="00701535"/>
    <w:rsid w:val="0070579B"/>
    <w:rsid w:val="00715743"/>
    <w:rsid w:val="007173A8"/>
    <w:rsid w:val="00753DBE"/>
    <w:rsid w:val="00761FB3"/>
    <w:rsid w:val="0076589A"/>
    <w:rsid w:val="00765DEB"/>
    <w:rsid w:val="00786B2F"/>
    <w:rsid w:val="007925F1"/>
    <w:rsid w:val="0079344F"/>
    <w:rsid w:val="007A1610"/>
    <w:rsid w:val="007B5CF1"/>
    <w:rsid w:val="007C0101"/>
    <w:rsid w:val="007D373D"/>
    <w:rsid w:val="007E0967"/>
    <w:rsid w:val="007E368B"/>
    <w:rsid w:val="007E532E"/>
    <w:rsid w:val="00803539"/>
    <w:rsid w:val="00811053"/>
    <w:rsid w:val="00835942"/>
    <w:rsid w:val="00847C4B"/>
    <w:rsid w:val="008541F0"/>
    <w:rsid w:val="00861920"/>
    <w:rsid w:val="008643C3"/>
    <w:rsid w:val="00865241"/>
    <w:rsid w:val="00873CD5"/>
    <w:rsid w:val="008804D9"/>
    <w:rsid w:val="008838C5"/>
    <w:rsid w:val="00883BA1"/>
    <w:rsid w:val="0089055A"/>
    <w:rsid w:val="00893BA2"/>
    <w:rsid w:val="00896DE4"/>
    <w:rsid w:val="008A4595"/>
    <w:rsid w:val="008A49A3"/>
    <w:rsid w:val="008B7143"/>
    <w:rsid w:val="008B77EC"/>
    <w:rsid w:val="008C34AF"/>
    <w:rsid w:val="008C5CB1"/>
    <w:rsid w:val="008D27CA"/>
    <w:rsid w:val="008D3A44"/>
    <w:rsid w:val="008D6376"/>
    <w:rsid w:val="0090522A"/>
    <w:rsid w:val="00907606"/>
    <w:rsid w:val="00911409"/>
    <w:rsid w:val="00922F9C"/>
    <w:rsid w:val="0095741D"/>
    <w:rsid w:val="00957D59"/>
    <w:rsid w:val="00964200"/>
    <w:rsid w:val="0096751F"/>
    <w:rsid w:val="00967FB8"/>
    <w:rsid w:val="00971513"/>
    <w:rsid w:val="00975251"/>
    <w:rsid w:val="009866C5"/>
    <w:rsid w:val="0099392B"/>
    <w:rsid w:val="009950F5"/>
    <w:rsid w:val="00996316"/>
    <w:rsid w:val="009A065F"/>
    <w:rsid w:val="009D1CE0"/>
    <w:rsid w:val="009D5F16"/>
    <w:rsid w:val="009D670C"/>
    <w:rsid w:val="009F0344"/>
    <w:rsid w:val="009F0D7E"/>
    <w:rsid w:val="009F4F97"/>
    <w:rsid w:val="00A03E70"/>
    <w:rsid w:val="00A07D78"/>
    <w:rsid w:val="00A14283"/>
    <w:rsid w:val="00A16266"/>
    <w:rsid w:val="00A27BF8"/>
    <w:rsid w:val="00A3103C"/>
    <w:rsid w:val="00A32DBE"/>
    <w:rsid w:val="00A3438E"/>
    <w:rsid w:val="00A361A6"/>
    <w:rsid w:val="00A36EAB"/>
    <w:rsid w:val="00A42722"/>
    <w:rsid w:val="00A43C93"/>
    <w:rsid w:val="00A80D81"/>
    <w:rsid w:val="00AA5ECB"/>
    <w:rsid w:val="00AC2016"/>
    <w:rsid w:val="00AF257E"/>
    <w:rsid w:val="00B057C0"/>
    <w:rsid w:val="00B07077"/>
    <w:rsid w:val="00B15007"/>
    <w:rsid w:val="00B16355"/>
    <w:rsid w:val="00B204EE"/>
    <w:rsid w:val="00B220B0"/>
    <w:rsid w:val="00B22816"/>
    <w:rsid w:val="00B2798A"/>
    <w:rsid w:val="00B4476C"/>
    <w:rsid w:val="00B46191"/>
    <w:rsid w:val="00B61218"/>
    <w:rsid w:val="00B63E79"/>
    <w:rsid w:val="00B855A6"/>
    <w:rsid w:val="00B86149"/>
    <w:rsid w:val="00B91AFD"/>
    <w:rsid w:val="00BA1A77"/>
    <w:rsid w:val="00BA3600"/>
    <w:rsid w:val="00BC5320"/>
    <w:rsid w:val="00BD25C9"/>
    <w:rsid w:val="00BD3AEF"/>
    <w:rsid w:val="00BD4473"/>
    <w:rsid w:val="00BD6932"/>
    <w:rsid w:val="00BE3516"/>
    <w:rsid w:val="00BE5282"/>
    <w:rsid w:val="00BF428E"/>
    <w:rsid w:val="00BF6CDF"/>
    <w:rsid w:val="00C113FC"/>
    <w:rsid w:val="00C26472"/>
    <w:rsid w:val="00C51E40"/>
    <w:rsid w:val="00C56BFB"/>
    <w:rsid w:val="00C577B3"/>
    <w:rsid w:val="00C621D4"/>
    <w:rsid w:val="00C70C9E"/>
    <w:rsid w:val="00C746BE"/>
    <w:rsid w:val="00C85C1B"/>
    <w:rsid w:val="00C917BB"/>
    <w:rsid w:val="00C93108"/>
    <w:rsid w:val="00CA6FED"/>
    <w:rsid w:val="00CD05D4"/>
    <w:rsid w:val="00CE37E8"/>
    <w:rsid w:val="00CE5F3B"/>
    <w:rsid w:val="00CE6186"/>
    <w:rsid w:val="00CF1A19"/>
    <w:rsid w:val="00CF24AC"/>
    <w:rsid w:val="00D01418"/>
    <w:rsid w:val="00D04066"/>
    <w:rsid w:val="00D22D3D"/>
    <w:rsid w:val="00D32923"/>
    <w:rsid w:val="00D46A79"/>
    <w:rsid w:val="00D50FC8"/>
    <w:rsid w:val="00D6011F"/>
    <w:rsid w:val="00D67F15"/>
    <w:rsid w:val="00D733C4"/>
    <w:rsid w:val="00D80399"/>
    <w:rsid w:val="00D809A3"/>
    <w:rsid w:val="00D8206B"/>
    <w:rsid w:val="00D83340"/>
    <w:rsid w:val="00D902CF"/>
    <w:rsid w:val="00D94E37"/>
    <w:rsid w:val="00DA1DFB"/>
    <w:rsid w:val="00DC1210"/>
    <w:rsid w:val="00DC440E"/>
    <w:rsid w:val="00DD1B6C"/>
    <w:rsid w:val="00DD67D3"/>
    <w:rsid w:val="00DF7FEB"/>
    <w:rsid w:val="00E012C8"/>
    <w:rsid w:val="00E04486"/>
    <w:rsid w:val="00E05697"/>
    <w:rsid w:val="00E157E5"/>
    <w:rsid w:val="00E211CB"/>
    <w:rsid w:val="00E5012C"/>
    <w:rsid w:val="00E50C21"/>
    <w:rsid w:val="00E62075"/>
    <w:rsid w:val="00E7161E"/>
    <w:rsid w:val="00E7452B"/>
    <w:rsid w:val="00E90476"/>
    <w:rsid w:val="00E9462C"/>
    <w:rsid w:val="00EA505F"/>
    <w:rsid w:val="00EB0809"/>
    <w:rsid w:val="00EC5635"/>
    <w:rsid w:val="00EC7BAE"/>
    <w:rsid w:val="00ED1CCB"/>
    <w:rsid w:val="00EE242A"/>
    <w:rsid w:val="00EF5461"/>
    <w:rsid w:val="00F04D12"/>
    <w:rsid w:val="00F06195"/>
    <w:rsid w:val="00F132FA"/>
    <w:rsid w:val="00F2401B"/>
    <w:rsid w:val="00F373F3"/>
    <w:rsid w:val="00F556D9"/>
    <w:rsid w:val="00F651CC"/>
    <w:rsid w:val="00F67B99"/>
    <w:rsid w:val="00F87C3F"/>
    <w:rsid w:val="00F970F6"/>
    <w:rsid w:val="00FC1D97"/>
    <w:rsid w:val="00FC281C"/>
    <w:rsid w:val="00FC73FB"/>
    <w:rsid w:val="00FF0974"/>
    <w:rsid w:val="01067184"/>
    <w:rsid w:val="011B06D2"/>
    <w:rsid w:val="01283F97"/>
    <w:rsid w:val="02034156"/>
    <w:rsid w:val="02117D9A"/>
    <w:rsid w:val="027A5940"/>
    <w:rsid w:val="02C646E1"/>
    <w:rsid w:val="03141B37"/>
    <w:rsid w:val="03465822"/>
    <w:rsid w:val="035D2B78"/>
    <w:rsid w:val="03696E5B"/>
    <w:rsid w:val="03C50843"/>
    <w:rsid w:val="03EA6B8D"/>
    <w:rsid w:val="04763EE5"/>
    <w:rsid w:val="0482068E"/>
    <w:rsid w:val="04A74525"/>
    <w:rsid w:val="04AF3D28"/>
    <w:rsid w:val="04D07A99"/>
    <w:rsid w:val="052A37DA"/>
    <w:rsid w:val="05600E1D"/>
    <w:rsid w:val="05AD3936"/>
    <w:rsid w:val="05EA33DB"/>
    <w:rsid w:val="0636392C"/>
    <w:rsid w:val="06414C48"/>
    <w:rsid w:val="064974F2"/>
    <w:rsid w:val="06BA53B2"/>
    <w:rsid w:val="06F07F7E"/>
    <w:rsid w:val="06FD2E81"/>
    <w:rsid w:val="074958E1"/>
    <w:rsid w:val="078C4B32"/>
    <w:rsid w:val="07DB7A97"/>
    <w:rsid w:val="08055CAB"/>
    <w:rsid w:val="08161C67"/>
    <w:rsid w:val="08F63932"/>
    <w:rsid w:val="0A3665F0"/>
    <w:rsid w:val="0A9A6B7F"/>
    <w:rsid w:val="0AB13EC9"/>
    <w:rsid w:val="0AEA4BAD"/>
    <w:rsid w:val="0B0B35D9"/>
    <w:rsid w:val="0B0D1025"/>
    <w:rsid w:val="0B8E5FB8"/>
    <w:rsid w:val="0BF57DE5"/>
    <w:rsid w:val="0C293B57"/>
    <w:rsid w:val="0C8278CB"/>
    <w:rsid w:val="0C8E44C1"/>
    <w:rsid w:val="0C9F0527"/>
    <w:rsid w:val="0CFB767D"/>
    <w:rsid w:val="0D9C49BC"/>
    <w:rsid w:val="0E4627D6"/>
    <w:rsid w:val="0E6F0323"/>
    <w:rsid w:val="0E855450"/>
    <w:rsid w:val="0EBA3EC5"/>
    <w:rsid w:val="0F373F0C"/>
    <w:rsid w:val="0FF01CE2"/>
    <w:rsid w:val="10246EEB"/>
    <w:rsid w:val="105552F6"/>
    <w:rsid w:val="112635D3"/>
    <w:rsid w:val="11561326"/>
    <w:rsid w:val="116C6D9B"/>
    <w:rsid w:val="11DB31C3"/>
    <w:rsid w:val="125A4F9B"/>
    <w:rsid w:val="12C549B5"/>
    <w:rsid w:val="12EC519C"/>
    <w:rsid w:val="159846C7"/>
    <w:rsid w:val="15C727F2"/>
    <w:rsid w:val="15CC520E"/>
    <w:rsid w:val="163A7468"/>
    <w:rsid w:val="166710AD"/>
    <w:rsid w:val="16F16197"/>
    <w:rsid w:val="171417DB"/>
    <w:rsid w:val="171D0934"/>
    <w:rsid w:val="1750305B"/>
    <w:rsid w:val="17BE3596"/>
    <w:rsid w:val="17CC3694"/>
    <w:rsid w:val="18A9220D"/>
    <w:rsid w:val="18AA11CA"/>
    <w:rsid w:val="18BF59B2"/>
    <w:rsid w:val="19121DAF"/>
    <w:rsid w:val="19A05834"/>
    <w:rsid w:val="19BD7615"/>
    <w:rsid w:val="19F71C34"/>
    <w:rsid w:val="1A1D56E0"/>
    <w:rsid w:val="1A8C6AE4"/>
    <w:rsid w:val="1AA41354"/>
    <w:rsid w:val="1AE87493"/>
    <w:rsid w:val="1B0148F2"/>
    <w:rsid w:val="1B6B3C20"/>
    <w:rsid w:val="1BB03A19"/>
    <w:rsid w:val="1BEF4851"/>
    <w:rsid w:val="1C0A0FAC"/>
    <w:rsid w:val="1C3B00DC"/>
    <w:rsid w:val="1C44694B"/>
    <w:rsid w:val="1D167BBB"/>
    <w:rsid w:val="1DF93765"/>
    <w:rsid w:val="1E4E3AB1"/>
    <w:rsid w:val="1EC02023"/>
    <w:rsid w:val="1F78690B"/>
    <w:rsid w:val="1F8359DC"/>
    <w:rsid w:val="1FAD4BA1"/>
    <w:rsid w:val="201A69CD"/>
    <w:rsid w:val="203C434A"/>
    <w:rsid w:val="20A91A11"/>
    <w:rsid w:val="20B91647"/>
    <w:rsid w:val="212E3725"/>
    <w:rsid w:val="21C84299"/>
    <w:rsid w:val="21EE5BE9"/>
    <w:rsid w:val="222E7E3D"/>
    <w:rsid w:val="2234120F"/>
    <w:rsid w:val="223F3D4C"/>
    <w:rsid w:val="228E4B9A"/>
    <w:rsid w:val="22904BBD"/>
    <w:rsid w:val="22935ABE"/>
    <w:rsid w:val="231E197F"/>
    <w:rsid w:val="238A2596"/>
    <w:rsid w:val="23FE7D27"/>
    <w:rsid w:val="24374FE7"/>
    <w:rsid w:val="24A450B3"/>
    <w:rsid w:val="24A86E33"/>
    <w:rsid w:val="24D47FE8"/>
    <w:rsid w:val="251E1B7F"/>
    <w:rsid w:val="259B6FBE"/>
    <w:rsid w:val="2637307C"/>
    <w:rsid w:val="279369D8"/>
    <w:rsid w:val="27E700DE"/>
    <w:rsid w:val="28044EC3"/>
    <w:rsid w:val="286D5D9C"/>
    <w:rsid w:val="2888779C"/>
    <w:rsid w:val="293C7576"/>
    <w:rsid w:val="29746395"/>
    <w:rsid w:val="29FD638B"/>
    <w:rsid w:val="2A4C74AD"/>
    <w:rsid w:val="2AEF032B"/>
    <w:rsid w:val="2B732DA8"/>
    <w:rsid w:val="2B8D373E"/>
    <w:rsid w:val="2B964CE9"/>
    <w:rsid w:val="2BA429C0"/>
    <w:rsid w:val="2BD55811"/>
    <w:rsid w:val="2C6C434C"/>
    <w:rsid w:val="2C7E75F6"/>
    <w:rsid w:val="2CA46F92"/>
    <w:rsid w:val="2CC6515A"/>
    <w:rsid w:val="2D3E0262"/>
    <w:rsid w:val="2D614E83"/>
    <w:rsid w:val="2D7918D9"/>
    <w:rsid w:val="2D8E54E4"/>
    <w:rsid w:val="2E9375F4"/>
    <w:rsid w:val="305D68FB"/>
    <w:rsid w:val="305F3739"/>
    <w:rsid w:val="3078340E"/>
    <w:rsid w:val="31903F88"/>
    <w:rsid w:val="319A0654"/>
    <w:rsid w:val="31D8203D"/>
    <w:rsid w:val="32292413"/>
    <w:rsid w:val="32885AE7"/>
    <w:rsid w:val="32BB5035"/>
    <w:rsid w:val="32F74761"/>
    <w:rsid w:val="331650FD"/>
    <w:rsid w:val="339935C8"/>
    <w:rsid w:val="33A6559F"/>
    <w:rsid w:val="33F8456D"/>
    <w:rsid w:val="344B6927"/>
    <w:rsid w:val="350C7DCA"/>
    <w:rsid w:val="355D23D3"/>
    <w:rsid w:val="35910B5D"/>
    <w:rsid w:val="36BB5A02"/>
    <w:rsid w:val="3704419D"/>
    <w:rsid w:val="372E04CB"/>
    <w:rsid w:val="377E1867"/>
    <w:rsid w:val="38817849"/>
    <w:rsid w:val="38B92017"/>
    <w:rsid w:val="38C05153"/>
    <w:rsid w:val="392E4C34"/>
    <w:rsid w:val="3A703CB3"/>
    <w:rsid w:val="3B060C15"/>
    <w:rsid w:val="3B133C60"/>
    <w:rsid w:val="3B5563E6"/>
    <w:rsid w:val="3C020626"/>
    <w:rsid w:val="3C032EFE"/>
    <w:rsid w:val="3C431296"/>
    <w:rsid w:val="3C776471"/>
    <w:rsid w:val="3CA156B0"/>
    <w:rsid w:val="3D69CE70"/>
    <w:rsid w:val="3D997D89"/>
    <w:rsid w:val="3DAB4624"/>
    <w:rsid w:val="3DAE5EC2"/>
    <w:rsid w:val="3DE632D2"/>
    <w:rsid w:val="3DF24001"/>
    <w:rsid w:val="3E9E5DF8"/>
    <w:rsid w:val="3F0A537A"/>
    <w:rsid w:val="3F925E40"/>
    <w:rsid w:val="3FA70D3C"/>
    <w:rsid w:val="401C3EAC"/>
    <w:rsid w:val="40D55514"/>
    <w:rsid w:val="40DE7A76"/>
    <w:rsid w:val="4102333F"/>
    <w:rsid w:val="410D4CAE"/>
    <w:rsid w:val="41E57898"/>
    <w:rsid w:val="423A5F76"/>
    <w:rsid w:val="426D74C6"/>
    <w:rsid w:val="42BA70B7"/>
    <w:rsid w:val="42E10491"/>
    <w:rsid w:val="436371C9"/>
    <w:rsid w:val="43BE5DA5"/>
    <w:rsid w:val="43C71A8C"/>
    <w:rsid w:val="43FD66A1"/>
    <w:rsid w:val="452D494F"/>
    <w:rsid w:val="45505AB1"/>
    <w:rsid w:val="4565155C"/>
    <w:rsid w:val="465E7D59"/>
    <w:rsid w:val="47134FE8"/>
    <w:rsid w:val="4777ADD0"/>
    <w:rsid w:val="479757BB"/>
    <w:rsid w:val="481D17F9"/>
    <w:rsid w:val="48541EC1"/>
    <w:rsid w:val="48631C6F"/>
    <w:rsid w:val="48725AA0"/>
    <w:rsid w:val="48B07046"/>
    <w:rsid w:val="48D80B0B"/>
    <w:rsid w:val="48E42798"/>
    <w:rsid w:val="49437E06"/>
    <w:rsid w:val="4955784C"/>
    <w:rsid w:val="4AAA17BF"/>
    <w:rsid w:val="4AE03433"/>
    <w:rsid w:val="4B09298A"/>
    <w:rsid w:val="4B1C1F38"/>
    <w:rsid w:val="4BAC3B52"/>
    <w:rsid w:val="4C12586E"/>
    <w:rsid w:val="4C4B0D80"/>
    <w:rsid w:val="4D092A00"/>
    <w:rsid w:val="4E08718E"/>
    <w:rsid w:val="4E5403C0"/>
    <w:rsid w:val="4EC63FA2"/>
    <w:rsid w:val="4F1D4C56"/>
    <w:rsid w:val="4F3855EC"/>
    <w:rsid w:val="4F5A29EA"/>
    <w:rsid w:val="500F600B"/>
    <w:rsid w:val="505D0368"/>
    <w:rsid w:val="516C2F33"/>
    <w:rsid w:val="52D72F1B"/>
    <w:rsid w:val="52FB628E"/>
    <w:rsid w:val="547277F2"/>
    <w:rsid w:val="54B971CF"/>
    <w:rsid w:val="54BC6CBF"/>
    <w:rsid w:val="55BA08E6"/>
    <w:rsid w:val="55E35C40"/>
    <w:rsid w:val="56354618"/>
    <w:rsid w:val="563A2813"/>
    <w:rsid w:val="56770825"/>
    <w:rsid w:val="56B734FA"/>
    <w:rsid w:val="578F2469"/>
    <w:rsid w:val="581666E6"/>
    <w:rsid w:val="58196FB4"/>
    <w:rsid w:val="58277084"/>
    <w:rsid w:val="58CA2C35"/>
    <w:rsid w:val="59112E0D"/>
    <w:rsid w:val="5A0A5B88"/>
    <w:rsid w:val="5A2A1A16"/>
    <w:rsid w:val="5AA224B3"/>
    <w:rsid w:val="5B534440"/>
    <w:rsid w:val="5BF136F2"/>
    <w:rsid w:val="5C950521"/>
    <w:rsid w:val="5CE32410"/>
    <w:rsid w:val="5CF23B04"/>
    <w:rsid w:val="5D2418A5"/>
    <w:rsid w:val="5D8F4F70"/>
    <w:rsid w:val="5D9E1657"/>
    <w:rsid w:val="5E2356B9"/>
    <w:rsid w:val="5E565A8E"/>
    <w:rsid w:val="5EB826D2"/>
    <w:rsid w:val="5EC944B2"/>
    <w:rsid w:val="5F001B36"/>
    <w:rsid w:val="5F0D4001"/>
    <w:rsid w:val="5F0E45BB"/>
    <w:rsid w:val="5FB23198"/>
    <w:rsid w:val="5FC5111D"/>
    <w:rsid w:val="5FE61094"/>
    <w:rsid w:val="60261490"/>
    <w:rsid w:val="60E178F2"/>
    <w:rsid w:val="610B5ACF"/>
    <w:rsid w:val="61214782"/>
    <w:rsid w:val="61295FA0"/>
    <w:rsid w:val="61493688"/>
    <w:rsid w:val="615D0E52"/>
    <w:rsid w:val="61B2122D"/>
    <w:rsid w:val="61E6537B"/>
    <w:rsid w:val="6220088D"/>
    <w:rsid w:val="622C3B53"/>
    <w:rsid w:val="625C4B72"/>
    <w:rsid w:val="62D1096A"/>
    <w:rsid w:val="63036C85"/>
    <w:rsid w:val="63041024"/>
    <w:rsid w:val="631C7D92"/>
    <w:rsid w:val="647C4CF5"/>
    <w:rsid w:val="64835103"/>
    <w:rsid w:val="648F5856"/>
    <w:rsid w:val="64B557C6"/>
    <w:rsid w:val="64F56BD8"/>
    <w:rsid w:val="653806B8"/>
    <w:rsid w:val="659A0956"/>
    <w:rsid w:val="65B200C0"/>
    <w:rsid w:val="65E6594A"/>
    <w:rsid w:val="65F52EE7"/>
    <w:rsid w:val="664F7993"/>
    <w:rsid w:val="668B73D8"/>
    <w:rsid w:val="672E3820"/>
    <w:rsid w:val="6796339F"/>
    <w:rsid w:val="67A7735B"/>
    <w:rsid w:val="67BC5ABE"/>
    <w:rsid w:val="67C12074"/>
    <w:rsid w:val="67CD23C4"/>
    <w:rsid w:val="68A45648"/>
    <w:rsid w:val="68AC3246"/>
    <w:rsid w:val="68CA77A4"/>
    <w:rsid w:val="68E1652C"/>
    <w:rsid w:val="69675596"/>
    <w:rsid w:val="698A3417"/>
    <w:rsid w:val="698C001E"/>
    <w:rsid w:val="69EE13C7"/>
    <w:rsid w:val="6A9579E6"/>
    <w:rsid w:val="6A9B16C8"/>
    <w:rsid w:val="6AE33BBB"/>
    <w:rsid w:val="6AE52674"/>
    <w:rsid w:val="6B19231D"/>
    <w:rsid w:val="6C5D38C7"/>
    <w:rsid w:val="6CB41F7C"/>
    <w:rsid w:val="6CCB0C3C"/>
    <w:rsid w:val="6CEA21C3"/>
    <w:rsid w:val="6D2F5651"/>
    <w:rsid w:val="6DAC1227"/>
    <w:rsid w:val="6DCA2192"/>
    <w:rsid w:val="6DEF3809"/>
    <w:rsid w:val="6E0A6B18"/>
    <w:rsid w:val="6E101AE1"/>
    <w:rsid w:val="6E1374F8"/>
    <w:rsid w:val="6E401570"/>
    <w:rsid w:val="6EBF246D"/>
    <w:rsid w:val="6F97CF13"/>
    <w:rsid w:val="6FAF2DB7"/>
    <w:rsid w:val="6FDD2593"/>
    <w:rsid w:val="6FDFFD8F"/>
    <w:rsid w:val="701632CF"/>
    <w:rsid w:val="70707A77"/>
    <w:rsid w:val="708974F2"/>
    <w:rsid w:val="714A1482"/>
    <w:rsid w:val="71714726"/>
    <w:rsid w:val="71D96AFD"/>
    <w:rsid w:val="72536B1A"/>
    <w:rsid w:val="72671BC0"/>
    <w:rsid w:val="72824C4C"/>
    <w:rsid w:val="73104006"/>
    <w:rsid w:val="73465C7A"/>
    <w:rsid w:val="73942F17"/>
    <w:rsid w:val="7394646C"/>
    <w:rsid w:val="73ED7448"/>
    <w:rsid w:val="73FF04CC"/>
    <w:rsid w:val="74597C2E"/>
    <w:rsid w:val="74F040EF"/>
    <w:rsid w:val="74F55BA9"/>
    <w:rsid w:val="753E09D1"/>
    <w:rsid w:val="770B16B4"/>
    <w:rsid w:val="770E6AAE"/>
    <w:rsid w:val="775DCE8C"/>
    <w:rsid w:val="77E77440"/>
    <w:rsid w:val="78034139"/>
    <w:rsid w:val="78540418"/>
    <w:rsid w:val="78DD0E2E"/>
    <w:rsid w:val="78E55C59"/>
    <w:rsid w:val="79BA55BE"/>
    <w:rsid w:val="79C8563A"/>
    <w:rsid w:val="7A545120"/>
    <w:rsid w:val="7AE90D3C"/>
    <w:rsid w:val="7B0A1C83"/>
    <w:rsid w:val="7B7610C6"/>
    <w:rsid w:val="7BB045D8"/>
    <w:rsid w:val="7BE16A25"/>
    <w:rsid w:val="7BFF4D51"/>
    <w:rsid w:val="7CC2258C"/>
    <w:rsid w:val="7D6F7921"/>
    <w:rsid w:val="7D754DCD"/>
    <w:rsid w:val="7DB76E0E"/>
    <w:rsid w:val="7E605436"/>
    <w:rsid w:val="7E705781"/>
    <w:rsid w:val="7EE408E9"/>
    <w:rsid w:val="7F00395A"/>
    <w:rsid w:val="7FBCFC7F"/>
    <w:rsid w:val="7FBF714B"/>
    <w:rsid w:val="7FF71563"/>
    <w:rsid w:val="7FF75184"/>
    <w:rsid w:val="9F1E4E42"/>
    <w:rsid w:val="AE677578"/>
    <w:rsid w:val="AECF31C7"/>
    <w:rsid w:val="B35F56D7"/>
    <w:rsid w:val="BD6E12E7"/>
    <w:rsid w:val="BDFF11B2"/>
    <w:rsid w:val="BE9F85EF"/>
    <w:rsid w:val="D7CBA1FC"/>
    <w:rsid w:val="DF4FEC23"/>
    <w:rsid w:val="E6BFA19B"/>
    <w:rsid w:val="E9BF9B83"/>
    <w:rsid w:val="ECBFB485"/>
    <w:rsid w:val="EEBEAD26"/>
    <w:rsid w:val="EF2E93CF"/>
    <w:rsid w:val="EF7EE6CA"/>
    <w:rsid w:val="EFFE6584"/>
    <w:rsid w:val="F3F54B45"/>
    <w:rsid w:val="F5ED5EB5"/>
    <w:rsid w:val="F64F7AD5"/>
    <w:rsid w:val="F7FB7762"/>
    <w:rsid w:val="F7FF48E5"/>
    <w:rsid w:val="FADFD8FD"/>
    <w:rsid w:val="FB3F43DC"/>
    <w:rsid w:val="FB737E87"/>
    <w:rsid w:val="FDBE67B1"/>
    <w:rsid w:val="FED44BBC"/>
    <w:rsid w:val="FEDE9708"/>
    <w:rsid w:val="FFB72F14"/>
    <w:rsid w:val="FFBF3D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rPr>
      <w:szCs w:val="20"/>
    </w:rPr>
  </w:style>
  <w:style w:type="paragraph" w:styleId="4">
    <w:name w:val="Body Text"/>
    <w:basedOn w:val="1"/>
    <w:next w:val="5"/>
    <w:unhideWhenUsed/>
    <w:qFormat/>
    <w:uiPriority w:val="99"/>
    <w:pPr>
      <w:spacing w:after="120"/>
    </w:pPr>
    <w:rPr>
      <w:szCs w:val="20"/>
    </w:rPr>
  </w:style>
  <w:style w:type="paragraph" w:styleId="5">
    <w:name w:val="Body Text 2"/>
    <w:basedOn w:val="1"/>
    <w:qFormat/>
    <w:uiPriority w:val="0"/>
    <w:rPr>
      <w:color w:val="0000FF"/>
      <w:szCs w:val="20"/>
    </w:rPr>
  </w:style>
  <w:style w:type="paragraph" w:styleId="6">
    <w:name w:val="Body Text Indent"/>
    <w:basedOn w:val="1"/>
    <w:next w:val="1"/>
    <w:unhideWhenUsed/>
    <w:qFormat/>
    <w:uiPriority w:val="99"/>
    <w:pPr>
      <w:spacing w:after="120"/>
      <w:ind w:left="420" w:leftChars="200"/>
    </w:pPr>
    <w:rPr>
      <w:szCs w:val="20"/>
    </w:rPr>
  </w:style>
  <w:style w:type="paragraph" w:styleId="7">
    <w:name w:val="Balloon Text"/>
    <w:basedOn w:val="1"/>
    <w:link w:val="19"/>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kern w:val="0"/>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3"/>
    <w:next w:val="3"/>
    <w:link w:val="22"/>
    <w:qFormat/>
    <w:uiPriority w:val="0"/>
    <w:rPr>
      <w:b/>
      <w:bCs/>
    </w:rPr>
  </w:style>
  <w:style w:type="paragraph" w:styleId="11">
    <w:name w:val="Body Text First Indent"/>
    <w:basedOn w:val="4"/>
    <w:next w:val="1"/>
    <w:unhideWhenUsed/>
    <w:qFormat/>
    <w:uiPriority w:val="99"/>
    <w:pPr>
      <w:ind w:firstLine="420" w:firstLineChars="100"/>
    </w:pPr>
  </w:style>
  <w:style w:type="paragraph" w:styleId="12">
    <w:name w:val="Body Text First Indent 2"/>
    <w:basedOn w:val="6"/>
    <w:next w:val="11"/>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annotation reference"/>
    <w:basedOn w:val="15"/>
    <w:qFormat/>
    <w:uiPriority w:val="0"/>
    <w:rPr>
      <w:rFonts w:ascii="Times New Roman" w:hAnsi="Times New Roman" w:eastAsia="宋体" w:cs="Times New Roman"/>
      <w:sz w:val="21"/>
      <w:szCs w:val="21"/>
    </w:rPr>
  </w:style>
  <w:style w:type="character" w:customStyle="1" w:styleId="18">
    <w:name w:val="页眉 Char"/>
    <w:link w:val="9"/>
    <w:semiHidden/>
    <w:qFormat/>
    <w:uiPriority w:val="99"/>
    <w:rPr>
      <w:sz w:val="18"/>
      <w:szCs w:val="18"/>
    </w:rPr>
  </w:style>
  <w:style w:type="character" w:customStyle="1" w:styleId="19">
    <w:name w:val="批注框文本 Char"/>
    <w:basedOn w:val="15"/>
    <w:link w:val="7"/>
    <w:semiHidden/>
    <w:qFormat/>
    <w:uiPriority w:val="99"/>
    <w:rPr>
      <w:kern w:val="2"/>
      <w:sz w:val="18"/>
      <w:szCs w:val="18"/>
    </w:rPr>
  </w:style>
  <w:style w:type="character" w:customStyle="1" w:styleId="20">
    <w:name w:val="页脚 Char"/>
    <w:link w:val="8"/>
    <w:semiHidden/>
    <w:qFormat/>
    <w:uiPriority w:val="99"/>
    <w:rPr>
      <w:sz w:val="18"/>
      <w:szCs w:val="18"/>
    </w:rPr>
  </w:style>
  <w:style w:type="character" w:customStyle="1" w:styleId="21">
    <w:name w:val="批注文字 Char"/>
    <w:basedOn w:val="15"/>
    <w:link w:val="3"/>
    <w:qFormat/>
    <w:uiPriority w:val="0"/>
    <w:rPr>
      <w:rFonts w:ascii="Times New Roman" w:hAnsi="Times New Roman" w:eastAsia="宋体" w:cs="Times New Roman"/>
    </w:rPr>
  </w:style>
  <w:style w:type="character" w:customStyle="1" w:styleId="22">
    <w:name w:val="批注主题 Char"/>
    <w:basedOn w:val="21"/>
    <w:link w:val="10"/>
    <w:qFormat/>
    <w:uiPriority w:val="0"/>
    <w:rPr>
      <w:b/>
      <w:bCs/>
    </w:rPr>
  </w:style>
  <w:style w:type="paragraph" w:customStyle="1" w:styleId="23">
    <w:name w:val="[1]正文"/>
    <w:basedOn w:val="1"/>
    <w:qFormat/>
    <w:uiPriority w:val="0"/>
    <w:pPr>
      <w:autoSpaceDE w:val="0"/>
      <w:autoSpaceDN w:val="0"/>
      <w:ind w:firstLine="200" w:firstLineChars="200"/>
    </w:pPr>
    <w:rPr>
      <w:rFonts w:ascii="Times New Roman" w:hAnsi="Times New Roman"/>
      <w:color w:val="000000"/>
      <w:kern w:val="0"/>
      <w:szCs w:val="24"/>
      <w:lang w:val="zh-CN"/>
    </w:r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Pages>
  <Words>28</Words>
  <Characters>160</Characters>
  <Lines>1</Lines>
  <Paragraphs>1</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2021-10-25T21:08:00Z</dcterms:created>
  <dc:creator>袁迎辉</dc:creator>
  <cp:lastModifiedBy>hjt</cp:lastModifiedBy>
  <cp:lastPrinted>2018-11-14T17:34:00Z</cp:lastPrinted>
  <dcterms:modified xsi:type="dcterms:W3CDTF">2026-04-09T15:04:03Z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3A3E9ACF1B5C4802B330381ABAEA2165</vt:lpwstr>
  </property>
</Properties>
</file>