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pacing w:val="6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6"/>
          <w:sz w:val="44"/>
          <w:szCs w:val="44"/>
          <w:lang w:eastAsia="zh-CN"/>
        </w:rPr>
        <w:t>关于内蒙古宁城县175兆瓦606.26兆瓦时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独立储能电站项目220千伏电源送出工程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 xml:space="preserve">建设项目环境影响报告表的批复 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内环表〔2026〕49号</w:t>
      </w:r>
      <mc:AlternateContent>
        <mc:Choice Requires="wpsCustomData">
          <wpsCustomData:docfieldEnd id="1"/>
        </mc:Choice>
      </mc:AlternateContent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ascii="仿宋" w:hAnsi="仿宋" w:eastAsia="仿宋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国网内蒙古东部电力有限公司赤峰供电公司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内蒙古宁城县175兆瓦606.26兆瓦时独立储能电站项目220千伏电源送出工程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建设项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环境影响报告表》（以下简称《报告表》）收悉。经研究，批复如下：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一、项目建设基本情况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 w:eastAsia="zh-CN"/>
        </w:rPr>
        <w:t>柏林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220kV变电站扩建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zh-CN" w:eastAsia="zh-CN" w:bidi="ar-SA"/>
        </w:rPr>
        <w:t>220kV出线间隔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1回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本项目建设地点位于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内蒙古自治区赤峰市宁城县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境内。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二、总体意见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本项目在严格落实《报告表》提出的各项环境保护措施后，对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三、项目建设及运行期间应做好的工作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）项目施工期及运行期的噪声值及防噪措施应满足《报告表》中提出的要求，监测值应符合国家评价标准限值要求。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）环境影响报告表经批准后，项目的性质、规模、地点或生态保护、污染防治措施发生重大变动的，应当按要求重新报批。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四、建设单位按规定程序完成竣工环境保护验收后，项目方可投入正式运行。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五、我厅委托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赤峰市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生态环境局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负责该项目施工期的监督检查工作。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24" w:firstLineChars="200"/>
        <w:textAlignment w:val="auto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55" w:rightChars="26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bookmarkStart w:id="4" w:name="签发日期"/>
      <mc:AlternateContent>
        <mc:Choice Requires="wpsCustomData">
          <wpsCustomData:docfieldStart id="4" docfieldname="签发日期" hidden="false" print="true" readonly="false" index="5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2026年4月2日</w:t>
      </w:r>
      <mc:AlternateContent>
        <mc:Choice Requires="wpsCustomData">
          <wpsCustomData:docfieldEnd id="4"/>
        </mc:Choice>
      </mc:AlternateContent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p/>
    <w:p>
      <w:pPr>
        <w:pStyle w:val="2"/>
      </w:pPr>
    </w:p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170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BBFB9C6"/>
    <w:rsid w:val="2D3E0262"/>
    <w:rsid w:val="3078340E"/>
    <w:rsid w:val="377E1867"/>
    <w:rsid w:val="3C032EFE"/>
    <w:rsid w:val="3C431296"/>
    <w:rsid w:val="3D997D89"/>
    <w:rsid w:val="3FFD1194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BE16A25"/>
    <w:rsid w:val="7BFF4D51"/>
    <w:rsid w:val="7D6F7921"/>
    <w:rsid w:val="7D754DCD"/>
    <w:rsid w:val="7E705781"/>
    <w:rsid w:val="DF4FEC23"/>
    <w:rsid w:val="DFED4BB7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eastAsia="宋体" w:cs="Times New Roman"/>
      <w:szCs w:val="20"/>
    </w:rPr>
  </w:style>
  <w:style w:type="paragraph" w:styleId="4">
    <w:name w:val="Body Text 2"/>
    <w:basedOn w:val="1"/>
    <w:qFormat/>
    <w:uiPriority w:val="0"/>
    <w:rPr>
      <w:rFonts w:eastAsia="宋体"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  <w:rPr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semiHidden/>
    <w:unhideWhenUsed/>
    <w:qFormat/>
    <w:uiPriority w:val="0"/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color w:val="000000"/>
      <w:kern w:val="0"/>
      <w:szCs w:val="24"/>
      <w:lang w:val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557</Words>
  <Characters>584</Characters>
  <Lines>5</Lines>
  <Paragraphs>1</Paragraphs>
  <TotalTime>0</TotalTime>
  <ScaleCrop>false</ScaleCrop>
  <LinksUpToDate>false</LinksUpToDate>
  <CharactersWithSpaces>584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2023-02-14T16:32:00Z</dcterms:created>
  <dc:creator>白都荣</dc:creator>
  <cp:lastModifiedBy>hjt</cp:lastModifiedBy>
  <cp:lastPrinted>2023-12-05T02:16:00Z</cp:lastPrinted>
  <dcterms:modified xsi:type="dcterms:W3CDTF">2026-04-09T16:30:19Z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