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tabs>
          <w:tab w:val="left" w:pos="315"/>
          <w:tab w:val="left" w:pos="8505"/>
        </w:tabs>
        <w:spacing w:line="560" w:lineRule="exact"/>
        <w:jc w:val="center"/>
        <w:rPr>
          <w:rFonts w:ascii="仿宋_GB2312" w:hAnsi="仿宋" w:eastAsia="仿宋_GB2312"/>
          <w:sz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关于乌拉特后旗500kV输变电工程建设项目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环境影响报告书的批复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内环审〔2026〕62号</w:t>
      </w:r>
      <w:bookmarkEnd w:id="1"/>
      <mc:AlternateContent>
        <mc:Choice Requires="wpsCustomData">
          <wpsCustomData:docfieldEnd id="1"/>
        </mc:Choice>
      </mc:AlternateContent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内蒙古电力（集团）有限责任公司内蒙古超高压供电分公司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15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kern w:val="2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" w:eastAsia="仿宋_GB2312"/>
          <w:color w:val="auto"/>
          <w:kern w:val="2"/>
          <w:sz w:val="32"/>
          <w:szCs w:val="32"/>
        </w:rPr>
        <w:t>你公司报送的《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lang w:val="en-US" w:eastAsia="zh-CN"/>
        </w:rPr>
        <w:t>乌拉特后旗500kV输变电工程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建设项目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</w:rPr>
        <w:t>环境影响报告书》（以下简称《报告书》）收悉。经研究，批复如下：</w:t>
      </w:r>
    </w:p>
    <w:p>
      <w:pPr>
        <w:pStyle w:val="15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变电工程。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（1）乌后旗220千伏开闭站升压扩建工程，乌后旗220千伏开闭站升压为乌后旗500kV变电站，已扩建2×750MVA主变，500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zh-CN" w:eastAsia="zh-CN" w:bidi="ar"/>
        </w:rPr>
        <w:t>kV出线间隔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1回。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（2）河套500kV变电站已扩建500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zh-CN" w:eastAsia="zh-CN" w:bidi="ar"/>
        </w:rPr>
        <w:t>kV出线间隔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1回。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线路工程。（1）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已建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乌后旗500kV变电站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-套乌线163#500kV输电线路，已建线路长1.4km，单回路架设，立塔4基。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已建河套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500kV变电站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-套乌线4#500kV输电线路，已建线路长0.5km，利用已建同塔双回路单侧挂线。</w:t>
      </w:r>
    </w:p>
    <w:p>
      <w:pPr>
        <w:pStyle w:val="7"/>
        <w:spacing w:line="560" w:lineRule="exact"/>
        <w:ind w:firstLine="640"/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已建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输电线路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不可避让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穿越乌拉特后旗防风固沙生态保护红线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1.18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km，立塔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基</w:t>
      </w: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7"/>
        <w:spacing w:line="560" w:lineRule="exact"/>
        <w:ind w:firstLine="640"/>
        <w:rPr>
          <w:rFonts w:hint="eastAsia" w:ascii="仿宋_GB2312" w:eastAsia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内蒙古自治区巴彦淖尔市乌拉特后旗境内。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二、总体意见</w:t>
      </w:r>
    </w:p>
    <w:p>
      <w:pPr>
        <w:pStyle w:val="15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该项目于202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月建成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调试</w:t>
      </w:r>
      <w:r>
        <w:rPr>
          <w:rFonts w:hint="eastAsia" w:ascii="仿宋_GB2312" w:eastAsia="仿宋_GB2312"/>
          <w:bCs/>
          <w:sz w:val="32"/>
          <w:szCs w:val="32"/>
        </w:rPr>
        <w:t>运行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巴彦淖尔市</w:t>
      </w:r>
      <w:r>
        <w:rPr>
          <w:rFonts w:hint="eastAsia" w:ascii="仿宋_GB2312" w:hAnsi="仿宋" w:eastAsia="仿宋_GB2312"/>
          <w:sz w:val="32"/>
          <w:szCs w:val="32"/>
        </w:rPr>
        <w:t>生态环境局于202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出具行政处罚决定书（巴环（7）罚字〔2026〕2号）</w:t>
      </w:r>
      <w:r>
        <w:rPr>
          <w:rFonts w:hint="eastAsia" w:ascii="仿宋_GB2312" w:hAnsi="仿宋" w:eastAsia="仿宋_GB2312"/>
          <w:sz w:val="32"/>
          <w:szCs w:val="32"/>
        </w:rPr>
        <w:t>。根据原环境保护部《关于建设项目“未批先建”违法行为法律适用问题的意见》（环政法函〔2018〕31号），从环境保护及政策角度分析，该项目符合相关文件要求，我厅原则同意该项目的环境影响评价批复。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三、项目运行期间应做好的工作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（一）严格落实项目运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期生态环境保护措施，做好周边区域的生态保护工作。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（二）认真落实《报告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书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》中提出的控制和改善工频电场、工频磁场对周边环境影响的措施和方法，监测值应符合《电磁环境控制限值》（GB8702-2014）要求。</w:t>
      </w:r>
    </w:p>
    <w:p>
      <w:pPr>
        <w:pStyle w:val="16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</w:t>
      </w:r>
      <w:r>
        <w:rPr>
          <w:rFonts w:hint="eastAsia" w:ascii="仿宋_GB2312" w:hAnsi="仿宋" w:eastAsia="仿宋_GB2312"/>
          <w:kern w:val="2"/>
          <w:sz w:val="32"/>
          <w:szCs w:val="32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sz w:val="32"/>
          <w:szCs w:val="32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（四）项目运行期的噪声值及防噪措施应满足《报告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书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》中提出的要求，监测值应符合国家评价标准限值要求。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四、建设单位应按规定程序完成竣工环境保护验收。</w:t>
      </w:r>
    </w:p>
    <w:p>
      <w:pPr>
        <w:spacing w:line="560" w:lineRule="exact"/>
        <w:ind w:firstLine="640" w:firstLineChars="200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五、本批复不具有其他行政审批前置效力。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pStyle w:val="2"/>
      </w:pPr>
    </w:p>
    <w:p/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2026年6月9日</w:t>
      </w:r>
      <w:bookmarkEnd w:id="4"/>
      <mc:AlternateContent>
        <mc:Choice Requires="wpsCustomData">
          <wpsCustomData:docfieldEnd id="4"/>
        </mc:Choice>
      </mc:AlternateContent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D58DB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5DB3FDB"/>
    <w:rsid w:val="06414C48"/>
    <w:rsid w:val="06FD2E81"/>
    <w:rsid w:val="078C4B32"/>
    <w:rsid w:val="0C293B57"/>
    <w:rsid w:val="0E4627D6"/>
    <w:rsid w:val="0FF01CE2"/>
    <w:rsid w:val="11DB31C3"/>
    <w:rsid w:val="12261A61"/>
    <w:rsid w:val="122E5DFF"/>
    <w:rsid w:val="125A4F9B"/>
    <w:rsid w:val="166710AD"/>
    <w:rsid w:val="171D0934"/>
    <w:rsid w:val="1750305B"/>
    <w:rsid w:val="17BE3596"/>
    <w:rsid w:val="17CC3694"/>
    <w:rsid w:val="18BF59B2"/>
    <w:rsid w:val="1C3B00DC"/>
    <w:rsid w:val="1D4931C1"/>
    <w:rsid w:val="1DF6046B"/>
    <w:rsid w:val="1EC02023"/>
    <w:rsid w:val="201A69CD"/>
    <w:rsid w:val="20A91A11"/>
    <w:rsid w:val="21C84299"/>
    <w:rsid w:val="22904BBD"/>
    <w:rsid w:val="23645438"/>
    <w:rsid w:val="238A2596"/>
    <w:rsid w:val="24A86E33"/>
    <w:rsid w:val="251E1B7F"/>
    <w:rsid w:val="259B6FBE"/>
    <w:rsid w:val="28044EC3"/>
    <w:rsid w:val="293C7576"/>
    <w:rsid w:val="2A4C74AD"/>
    <w:rsid w:val="2D3E0262"/>
    <w:rsid w:val="2DB17CCD"/>
    <w:rsid w:val="3078340E"/>
    <w:rsid w:val="37133692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4FE6773D"/>
    <w:rsid w:val="500F600B"/>
    <w:rsid w:val="52D72F1B"/>
    <w:rsid w:val="55BA08E6"/>
    <w:rsid w:val="56354618"/>
    <w:rsid w:val="56770825"/>
    <w:rsid w:val="56DD58DB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B7E4876"/>
    <w:rsid w:val="6C5D38C7"/>
    <w:rsid w:val="6E0A6B18"/>
    <w:rsid w:val="6E401570"/>
    <w:rsid w:val="71D96AFD"/>
    <w:rsid w:val="72536B1A"/>
    <w:rsid w:val="73942F17"/>
    <w:rsid w:val="73ED7448"/>
    <w:rsid w:val="73FF04CC"/>
    <w:rsid w:val="75B72D40"/>
    <w:rsid w:val="775DCE8C"/>
    <w:rsid w:val="77E77440"/>
    <w:rsid w:val="7BBF4224"/>
    <w:rsid w:val="7BE16A25"/>
    <w:rsid w:val="7BFF4D51"/>
    <w:rsid w:val="7C7F82FD"/>
    <w:rsid w:val="7D6F7921"/>
    <w:rsid w:val="7D754DCD"/>
    <w:rsid w:val="7E705781"/>
    <w:rsid w:val="7F9379B3"/>
    <w:rsid w:val="9EAF8364"/>
    <w:rsid w:val="CF7F7AB5"/>
    <w:rsid w:val="DF4FEC23"/>
    <w:rsid w:val="FB737E87"/>
    <w:rsid w:val="FDBE67B1"/>
    <w:rsid w:val="FED44BBC"/>
    <w:rsid w:val="FFDB0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szCs w:val="20"/>
      <w:lang w:val="en-US" w:eastAsia="zh-CN"/>
    </w:rPr>
  </w:style>
  <w:style w:type="paragraph" w:styleId="7">
    <w:name w:val="Body Text First Indent 2"/>
    <w:basedOn w:val="1"/>
    <w:next w:val="1"/>
    <w:qFormat/>
    <w:uiPriority w:val="0"/>
    <w:pPr>
      <w:ind w:firstLine="420" w:firstLineChars="200"/>
    </w:pPr>
    <w:rPr>
      <w:rFonts w:ascii="Times New Roman" w:hAnsi="Times New Roman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4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  <w:style w:type="paragraph" w:customStyle="1" w:styleId="17">
    <w:name w:val="0正文"/>
    <w:basedOn w:val="6"/>
    <w:qFormat/>
    <w:uiPriority w:val="0"/>
    <w:pPr>
      <w:spacing w:line="360" w:lineRule="auto"/>
      <w:ind w:firstLine="7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28</Words>
  <Characters>160</Characters>
  <Lines>1</Lines>
  <Paragraphs>1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2021-10-25T21:08:00Z</dcterms:created>
  <dc:creator>袁迎辉</dc:creator>
  <cp:lastModifiedBy>hjt</cp:lastModifiedBy>
  <cp:lastPrinted>2018-11-14T17:34:00Z</cp:lastPrinted>
  <dcterms:modified xsi:type="dcterms:W3CDTF">2026-06-10T13:08:21Z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</Properties>
</file>