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mc:AlternateContent>
        <mc:Choice Requires="wpsCustomData">
          <wpsCustomData:docfieldStart id="0" docfieldname="标题" hidden="false" print="true" readonly="false" index="2"/>
        </mc:Choice>
      </mc:AlternateContent>
      <w:bookmarkStart w:id="0" w:name="标题"/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内蒙古自治区生态环境厅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关于华能牙克石25万千瓦风储共构并网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友好型项目220kV升压站工程建设项目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环境影响报告表的批复</w:t>
      </w:r>
      <w:bookmarkEnd w:id="0"/>
    </w:p>
    <mc:AlternateContent>
      <mc:Choice Requires="wpsCustomData">
        <wpsCustomData:docfieldEnd id="0"/>
      </mc:Choice>
    </mc:AlternateContent>
    <w:p>
      <w:pPr>
        <w:pStyle w:val="2"/>
        <w:jc w:val="center"/>
        <w:rPr>
          <w:rFonts w:hint="eastAsia"/>
          <w:lang w:eastAsia="zh-CN"/>
        </w:rPr>
      </w:pPr>
      <mc:AlternateContent>
        <mc:Choice Requires="wpsCustomData">
          <wpsCustomData:docfieldStart id="1" docfieldname="文号" hidden="false" print="true" readonly="false" index="1"/>
        </mc:Choice>
      </mc:AlternateContent>
      <w:bookmarkStart w:id="1" w:name="文号"/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内环表〔2026〕148号</w:t>
      </w:r>
      <mc:AlternateContent>
        <mc:Choice Requires="wpsCustomData">
          <wpsCustomData:docfieldEnd id="1"/>
        </mc:Choice>
      </mc:AlternateContent>
      <w:bookmarkEnd w:id="1"/>
    </w:p>
    <w:p>
      <w:pPr>
        <w:spacing w:line="560" w:lineRule="exact"/>
        <w:rPr>
          <w:rFonts w:ascii="仿宋" w:hAnsi="仿宋" w:eastAsia="仿宋"/>
          <w:sz w:val="28"/>
        </w:rPr>
      </w:pPr>
    </w:p>
    <w:p>
      <w:pPr>
        <w:spacing w:line="560" w:lineRule="exact"/>
        <w:rPr>
          <w:rFonts w:ascii="仿宋_GB2312" w:hAnsi="仿宋" w:eastAsia="仿宋_GB2312"/>
          <w:bCs/>
          <w:sz w:val="32"/>
          <w:szCs w:val="32"/>
        </w:rPr>
      </w:pPr>
      <w:bookmarkStart w:id="2" w:name="主送单位"/>
      <mc:AlternateContent>
        <mc:Choice Requires="wpsCustomData">
          <wpsCustomData:docfieldStart id="2" docfieldname="主送单位" hidden="false" print="true" readonly="false" index="3"/>
        </mc:Choice>
      </mc:AlternateContent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华能内蒙古蒙东新能源有限公司</w:t>
      </w:r>
      <mc:AlternateContent>
        <mc:Choice Requires="wpsCustomData">
          <wpsCustomData:docfieldEnd id="2"/>
        </mc:Choice>
      </mc:AlternateContent>
      <w:bookmarkEnd w:id="2"/>
      <w:r>
        <w:rPr>
          <w:rFonts w:hint="eastAsia" w:ascii="仿宋_GB2312" w:hAnsi="仿宋" w:eastAsia="仿宋_GB2312"/>
          <w:bCs/>
          <w:sz w:val="32"/>
          <w:szCs w:val="32"/>
        </w:rPr>
        <w:t>：</w:t>
      </w:r>
    </w:p>
    <w:p>
      <w:pPr>
        <w:pStyle w:val="21"/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mc:AlternateContent>
        <mc:Choice Requires="wpsCustomData">
          <wpsCustomData:docfieldStart id="3" docfieldname="正文文件" hidden="false" print="true" readonly="false" index="4"/>
        </mc:Choice>
      </mc:AlternateContent>
      <w:bookmarkStart w:id="3" w:name="正文文件"/>
      <w:bookmarkEnd w:id="3"/>
      <w:r>
        <w:rPr>
          <w:rFonts w:hint="eastAsia" w:ascii="仿宋_GB2312" w:hAns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你公司报送的《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华能牙克石25万千瓦风储共构并网友好型项目220kV升压站工程</w:t>
      </w:r>
      <w:r>
        <w:rPr>
          <w:rFonts w:hint="eastAsia" w:ascii="仿宋_GB2312" w:hAns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建设项目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环境影响报告表》（以下简称《报告表》）收悉。经研究，批复如下：</w:t>
      </w:r>
    </w:p>
    <w:p>
      <w:pPr>
        <w:pStyle w:val="22"/>
        <w:spacing w:line="560" w:lineRule="exact"/>
        <w:ind w:firstLine="640" w:firstLineChars="200"/>
        <w:jc w:val="both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一、项目建设基本情况</w:t>
      </w:r>
    </w:p>
    <w:p>
      <w:pPr>
        <w:widowControl/>
        <w:spacing w:line="560" w:lineRule="exact"/>
        <w:ind w:firstLine="620" w:firstLineChars="200"/>
        <w:jc w:val="left"/>
        <w:rPr>
          <w:rFonts w:hint="eastAsia" w:ascii="仿宋_GB2312" w:hAnsi="仿宋_GB2312" w:eastAsia="仿宋_GB2312" w:cs="仿宋_GB2312"/>
          <w:kern w:val="0"/>
          <w:sz w:val="31"/>
          <w:szCs w:val="31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1"/>
          <w:szCs w:val="31"/>
          <w:lang w:bidi="ar"/>
        </w:rPr>
        <w:t>新建220kV升压站，建设1×260MVA主变，220kV出线间隔2回。</w:t>
      </w:r>
    </w:p>
    <w:p>
      <w:pPr>
        <w:pStyle w:val="21"/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本项目建设地点位于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内蒙古自治区</w:t>
      </w:r>
      <w:r>
        <w:rPr>
          <w:rFonts w:hint="eastAsia" w:ascii="仿宋_GB2312" w:hAnsi="仿宋_GB2312" w:eastAsia="仿宋_GB2312" w:cs="仿宋_GB2312"/>
          <w:color w:val="auto"/>
          <w:sz w:val="31"/>
          <w:szCs w:val="31"/>
          <w:lang w:val="en-US" w:bidi="ar"/>
        </w:rPr>
        <w:t>呼伦贝尔市牙克石市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境内。</w:t>
      </w:r>
    </w:p>
    <w:p>
      <w:pPr>
        <w:pStyle w:val="21"/>
        <w:spacing w:line="560" w:lineRule="exact"/>
        <w:ind w:firstLine="640"/>
        <w:rPr>
          <w:rFonts w:hint="eastAsia" w:ascii="仿宋_GB2312" w:hAnsi="仿宋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二、总体意见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本项目在严格落实《报告表》提出的各项环境保护措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施后，对</w:t>
      </w:r>
      <w:r>
        <w:rPr>
          <w:rFonts w:hint="eastAsia" w:ascii="仿宋_GB2312" w:hAns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环境的不利影响和可能存在的环境风险在可控范围内。从环境保护角度分析，我厅原则同意本项目按照《报告表》中所列的性质、规模、地点和拟采取的环保措施进行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三、项目建设及运行期间应做好的工作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（一）严格落实项目施工期、运营期生态环境保护措施，做好生态保护与恢复工作。施工期严格控制施工活动范围，合理布局，尽量减少土地占用和植被破坏。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（二）认真落实《报告表》中提出的控制和改善工频电场、工频磁场对周边环境影响的措施和方法，监测值应符合《电磁环境控制限值》（GB8702-2014）要求。</w:t>
      </w:r>
    </w:p>
    <w:p>
      <w:pPr>
        <w:pStyle w:val="21"/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（三）运营期升压站生活污水经地埋式一体化污水处理设施处理后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回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用于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站区绿化，不外排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" w:eastAsia="仿宋_GB2312"/>
          <w:color w:val="000000" w:themeColor="text1"/>
          <w:kern w:val="2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对设备维修过程中产生的废变压器油、废蓄电池等应全部回收，如不能全部回收，必须单独存放，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集中送交有相应危险废物经营许可资质的单位处置。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（四）项目施工期及运行期的噪声值及防噪措施应满足《报告表》中提出的要求，监测值应符合国家评价标准限值要求。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（五）环境影响报告表经批准后，项目的性质、规模、地点或生态保护、污染防治措施发生重大变动的，应当按要求重新报批。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四、建设单位按规定程序完成竣工环境保护验收后，项目方可投入正式运行。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五、我厅委托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呼伦贝尔市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生态环境局负责该项目施工期的监督检查工作。</w:t>
      </w:r>
    </w:p>
    <w:p>
      <w:pPr>
        <w:spacing w:line="560" w:lineRule="exact"/>
        <w:ind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六、本批复不具有其他行政审批前置效力。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pStyle w:val="2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rPr>
          <w:rFonts w:ascii="仿宋_GB2312" w:hAnsi="仿宋" w:eastAsia="仿宋_GB2312"/>
          <w:spacing w:val="-4"/>
          <w:sz w:val="32"/>
          <w:szCs w:val="32"/>
        </w:rPr>
      </w:pPr>
    </w:p>
    <mc:AlternateContent>
      <mc:Choice Requires="wpsCustomData">
        <wpsCustomData:docfieldEnd id="3"/>
      </mc:Choice>
    </mc:AlternateContent>
    <w:p>
      <w:pPr>
        <w:spacing w:line="56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pacing w:val="-4"/>
          <w:sz w:val="32"/>
          <w:szCs w:val="32"/>
        </w:rPr>
        <w:t xml:space="preserve">                           内蒙古自治区生态环境厅 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ind w:right="55" w:rightChars="26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</w:t>
      </w:r>
      <w:bookmarkStart w:id="4" w:name="签发日期"/>
      <mc:AlternateContent>
        <mc:Choice Requires="wpsCustomData">
          <wpsCustomData:docfieldStart id="4" docfieldname="签发日期" hidden="false" print="true" readonly="false" index="5"/>
        </mc:Choice>
      </mc:AlternateContent>
      <w:r>
        <w:rPr>
          <w:rFonts w:hint="eastAsia" w:ascii="仿宋_GB2312" w:hAnsi="仿宋" w:eastAsia="仿宋_GB2312"/>
          <w:sz w:val="32"/>
          <w:szCs w:val="32"/>
          <w:lang w:eastAsia="zh-CN"/>
        </w:rPr>
        <w:t>2026年7月16日</w:t>
      </w:r>
      <mc:AlternateContent>
        <mc:Choice Requires="wpsCustomData">
          <wpsCustomData:docfieldEnd id="4"/>
        </mc:Choice>
      </mc:AlternateContent>
      <w:bookmarkEnd w:id="4"/>
    </w:p>
    <w:p>
      <w:pPr>
        <w:spacing w:line="560" w:lineRule="exact"/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pPr>
        <w:pStyle w:val="2"/>
      </w:pPr>
    </w:p>
    <w:p>
      <w:pPr>
        <w:spacing w:line="14" w:lineRule="exact"/>
        <w:ind w:right="315" w:rightChars="150"/>
        <w:rPr>
          <w:rFonts w:ascii="仿宋_GB2312" w:hAnsi="仿宋" w:eastAsia="仿宋_GB2312"/>
          <w:sz w:val="28"/>
          <w:szCs w:val="28"/>
        </w:rPr>
      </w:pPr>
      <w:bookmarkStart w:id="5" w:name="_GoBack"/>
      <w:bookmarkEnd w:id="5"/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7" w:h="16840"/>
      <w:pgMar w:top="2041" w:right="1531" w:bottom="2041" w:left="1531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591185" cy="230505"/>
              <wp:effectExtent l="0" t="0" r="0" b="0"/>
              <wp:wrapNone/>
              <wp:docPr id="3" name="Quad Arrow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911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3" o:spid="_x0000_s1026" o:spt="202" type="#_x0000_t202" style="position:absolute;left:0pt;margin-top:0.05pt;height:18.15pt;width:46.5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ripQTtQAAAADAQAADwAAAAAAAAABACAAAAA4AAAAZHJzL2Rvd25yZXYueG1sUEsBAhQAFAAAAAgA&#10;h07iQLGQ83+hAQAAOQMAAA4AAAAAAAAAAQAgAAAAO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08965" cy="230505"/>
              <wp:effectExtent l="0" t="0" r="0" b="0"/>
              <wp:wrapNone/>
              <wp:docPr id="4" name="Quad Arrow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089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4" o:spid="_x0000_s1026" o:spt="202" type="#_x0000_t202" style="position:absolute;left:0pt;margin-top:0.05pt;height:18.15pt;width:47.95pt;mso-position-horizontal:outside;mso-position-horizontal-relative:margin;z-index:251660288;mso-width-relative:page;mso-height-relative:page;" filled="f" stroked="f" coordsize="21600,21600" o:gfxdata="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WAAAAZHJzL1BLAQIUABQAAAAIAIdO4kBq&#10;8m6J0wAAAAMBAAAPAAAAAAAAAAEAIAAAADgAAABkcnMvZG93bnJldi54bWxQSwECFAAUAAAACACH&#10;TuJA+pDoVqEBAAA5AwAADgAAAAAAAAABACAAAAA4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01"/>
    <w:rsid w:val="000502D9"/>
    <w:rsid w:val="00053C74"/>
    <w:rsid w:val="00081DD9"/>
    <w:rsid w:val="000A43C9"/>
    <w:rsid w:val="000F448F"/>
    <w:rsid w:val="00104AD5"/>
    <w:rsid w:val="00107F1D"/>
    <w:rsid w:val="00112653"/>
    <w:rsid w:val="00161599"/>
    <w:rsid w:val="0019160D"/>
    <w:rsid w:val="00212159"/>
    <w:rsid w:val="002203D3"/>
    <w:rsid w:val="002432A7"/>
    <w:rsid w:val="002778D8"/>
    <w:rsid w:val="00290DA8"/>
    <w:rsid w:val="002B7D95"/>
    <w:rsid w:val="002D6AFC"/>
    <w:rsid w:val="002F0DE2"/>
    <w:rsid w:val="0030486D"/>
    <w:rsid w:val="00323B61"/>
    <w:rsid w:val="003619FA"/>
    <w:rsid w:val="00393E71"/>
    <w:rsid w:val="003B1A02"/>
    <w:rsid w:val="003C6CE9"/>
    <w:rsid w:val="00424C6E"/>
    <w:rsid w:val="00452E4A"/>
    <w:rsid w:val="004B7461"/>
    <w:rsid w:val="004C640A"/>
    <w:rsid w:val="004D3FC2"/>
    <w:rsid w:val="004F50C6"/>
    <w:rsid w:val="00505381"/>
    <w:rsid w:val="00544386"/>
    <w:rsid w:val="0056424C"/>
    <w:rsid w:val="0057112D"/>
    <w:rsid w:val="00571F6F"/>
    <w:rsid w:val="00577293"/>
    <w:rsid w:val="0058220B"/>
    <w:rsid w:val="00585C83"/>
    <w:rsid w:val="00590474"/>
    <w:rsid w:val="00592CC9"/>
    <w:rsid w:val="005A5BF2"/>
    <w:rsid w:val="006132A1"/>
    <w:rsid w:val="00624B4A"/>
    <w:rsid w:val="006661A4"/>
    <w:rsid w:val="006A7884"/>
    <w:rsid w:val="006B38F9"/>
    <w:rsid w:val="006E1CA5"/>
    <w:rsid w:val="006E2329"/>
    <w:rsid w:val="006F6255"/>
    <w:rsid w:val="00701535"/>
    <w:rsid w:val="0070579B"/>
    <w:rsid w:val="00715743"/>
    <w:rsid w:val="007173A8"/>
    <w:rsid w:val="00761FB3"/>
    <w:rsid w:val="0076589A"/>
    <w:rsid w:val="00786B2F"/>
    <w:rsid w:val="007925F1"/>
    <w:rsid w:val="0079344F"/>
    <w:rsid w:val="007A1610"/>
    <w:rsid w:val="007C0101"/>
    <w:rsid w:val="007D373D"/>
    <w:rsid w:val="00835942"/>
    <w:rsid w:val="00847C4B"/>
    <w:rsid w:val="00861920"/>
    <w:rsid w:val="008643C3"/>
    <w:rsid w:val="00873CD5"/>
    <w:rsid w:val="008804D9"/>
    <w:rsid w:val="008838C5"/>
    <w:rsid w:val="00883BA1"/>
    <w:rsid w:val="0089055A"/>
    <w:rsid w:val="00896DE4"/>
    <w:rsid w:val="008A4595"/>
    <w:rsid w:val="008B77EC"/>
    <w:rsid w:val="008C34AF"/>
    <w:rsid w:val="008D27CA"/>
    <w:rsid w:val="00907606"/>
    <w:rsid w:val="00922F9C"/>
    <w:rsid w:val="0095741D"/>
    <w:rsid w:val="00964200"/>
    <w:rsid w:val="0096751F"/>
    <w:rsid w:val="00967FB8"/>
    <w:rsid w:val="00971513"/>
    <w:rsid w:val="0099392B"/>
    <w:rsid w:val="009950F5"/>
    <w:rsid w:val="00996316"/>
    <w:rsid w:val="009F0D7E"/>
    <w:rsid w:val="009F4F97"/>
    <w:rsid w:val="00A03E70"/>
    <w:rsid w:val="00A14283"/>
    <w:rsid w:val="00A16266"/>
    <w:rsid w:val="00A32DBE"/>
    <w:rsid w:val="00A3438E"/>
    <w:rsid w:val="00A36EAB"/>
    <w:rsid w:val="00A42722"/>
    <w:rsid w:val="00A43C93"/>
    <w:rsid w:val="00AA5ECB"/>
    <w:rsid w:val="00AF257E"/>
    <w:rsid w:val="00B057C0"/>
    <w:rsid w:val="00B16355"/>
    <w:rsid w:val="00B22816"/>
    <w:rsid w:val="00B2798A"/>
    <w:rsid w:val="00B4476C"/>
    <w:rsid w:val="00B46191"/>
    <w:rsid w:val="00B61218"/>
    <w:rsid w:val="00B86149"/>
    <w:rsid w:val="00B91AFD"/>
    <w:rsid w:val="00BA1A77"/>
    <w:rsid w:val="00BA3600"/>
    <w:rsid w:val="00BD25C9"/>
    <w:rsid w:val="00BD4473"/>
    <w:rsid w:val="00BE3516"/>
    <w:rsid w:val="00BE5282"/>
    <w:rsid w:val="00BF428E"/>
    <w:rsid w:val="00BF6CDF"/>
    <w:rsid w:val="00C113FC"/>
    <w:rsid w:val="00C26472"/>
    <w:rsid w:val="00C51E40"/>
    <w:rsid w:val="00C56BFB"/>
    <w:rsid w:val="00C577B3"/>
    <w:rsid w:val="00C621D4"/>
    <w:rsid w:val="00C746BE"/>
    <w:rsid w:val="00C85C1B"/>
    <w:rsid w:val="00C93108"/>
    <w:rsid w:val="00CA6FED"/>
    <w:rsid w:val="00CD05D4"/>
    <w:rsid w:val="00CE37E8"/>
    <w:rsid w:val="00CE5F3B"/>
    <w:rsid w:val="00CE6186"/>
    <w:rsid w:val="00CF1A19"/>
    <w:rsid w:val="00CF24AC"/>
    <w:rsid w:val="00D01418"/>
    <w:rsid w:val="00D04066"/>
    <w:rsid w:val="00D32923"/>
    <w:rsid w:val="00D50FC8"/>
    <w:rsid w:val="00D80399"/>
    <w:rsid w:val="00D809A3"/>
    <w:rsid w:val="00D902CF"/>
    <w:rsid w:val="00D94E37"/>
    <w:rsid w:val="00DC1210"/>
    <w:rsid w:val="00DC440E"/>
    <w:rsid w:val="00DD67D3"/>
    <w:rsid w:val="00E012C8"/>
    <w:rsid w:val="00E157E5"/>
    <w:rsid w:val="00E50C21"/>
    <w:rsid w:val="00E62075"/>
    <w:rsid w:val="00E7161E"/>
    <w:rsid w:val="00E7452B"/>
    <w:rsid w:val="00E90476"/>
    <w:rsid w:val="00EB0809"/>
    <w:rsid w:val="00EE242A"/>
    <w:rsid w:val="00F06195"/>
    <w:rsid w:val="00F2401B"/>
    <w:rsid w:val="00F373F3"/>
    <w:rsid w:val="00F556D9"/>
    <w:rsid w:val="00FC281C"/>
    <w:rsid w:val="00FF0974"/>
    <w:rsid w:val="01067184"/>
    <w:rsid w:val="01283F97"/>
    <w:rsid w:val="02034156"/>
    <w:rsid w:val="035D2B78"/>
    <w:rsid w:val="03696E5B"/>
    <w:rsid w:val="03EA6B8D"/>
    <w:rsid w:val="04AF3D28"/>
    <w:rsid w:val="06414C48"/>
    <w:rsid w:val="06FD2E81"/>
    <w:rsid w:val="078C4B32"/>
    <w:rsid w:val="0C293B57"/>
    <w:rsid w:val="0E4627D6"/>
    <w:rsid w:val="0FF01CE2"/>
    <w:rsid w:val="11DB31C3"/>
    <w:rsid w:val="125A4F9B"/>
    <w:rsid w:val="166710AD"/>
    <w:rsid w:val="171D0934"/>
    <w:rsid w:val="1750305B"/>
    <w:rsid w:val="17BE3596"/>
    <w:rsid w:val="17CC3694"/>
    <w:rsid w:val="18BF59B2"/>
    <w:rsid w:val="1C3B00DC"/>
    <w:rsid w:val="1EC02023"/>
    <w:rsid w:val="201A69CD"/>
    <w:rsid w:val="20A91A11"/>
    <w:rsid w:val="21C84299"/>
    <w:rsid w:val="22904BBD"/>
    <w:rsid w:val="238A2596"/>
    <w:rsid w:val="24A86E33"/>
    <w:rsid w:val="251E1B7F"/>
    <w:rsid w:val="259B6FBE"/>
    <w:rsid w:val="28044EC3"/>
    <w:rsid w:val="293C7576"/>
    <w:rsid w:val="2A4C74AD"/>
    <w:rsid w:val="2D3E0262"/>
    <w:rsid w:val="3078340E"/>
    <w:rsid w:val="377E1867"/>
    <w:rsid w:val="3C032EFE"/>
    <w:rsid w:val="3C431296"/>
    <w:rsid w:val="3D997D89"/>
    <w:rsid w:val="40DE7A76"/>
    <w:rsid w:val="41E57898"/>
    <w:rsid w:val="43BE5DA5"/>
    <w:rsid w:val="48D80B0B"/>
    <w:rsid w:val="4955784C"/>
    <w:rsid w:val="4E08718E"/>
    <w:rsid w:val="500F600B"/>
    <w:rsid w:val="52D72F1B"/>
    <w:rsid w:val="55BA08E6"/>
    <w:rsid w:val="56354618"/>
    <w:rsid w:val="56770825"/>
    <w:rsid w:val="58CA2C35"/>
    <w:rsid w:val="5A0A5B88"/>
    <w:rsid w:val="5A2A1A16"/>
    <w:rsid w:val="5D9BB475"/>
    <w:rsid w:val="5F001B36"/>
    <w:rsid w:val="5F0D4001"/>
    <w:rsid w:val="610B5ACF"/>
    <w:rsid w:val="615D0E52"/>
    <w:rsid w:val="622C3B53"/>
    <w:rsid w:val="625C4B72"/>
    <w:rsid w:val="647C4CF5"/>
    <w:rsid w:val="64B557C6"/>
    <w:rsid w:val="653806B8"/>
    <w:rsid w:val="67C12074"/>
    <w:rsid w:val="67CD23C4"/>
    <w:rsid w:val="68AC3246"/>
    <w:rsid w:val="69EE13C7"/>
    <w:rsid w:val="6A9579E6"/>
    <w:rsid w:val="6AE33BBB"/>
    <w:rsid w:val="6C5D38C7"/>
    <w:rsid w:val="6E0A6B18"/>
    <w:rsid w:val="6E401570"/>
    <w:rsid w:val="71D96AFD"/>
    <w:rsid w:val="72536B1A"/>
    <w:rsid w:val="73942F17"/>
    <w:rsid w:val="73ED7448"/>
    <w:rsid w:val="73FF04CC"/>
    <w:rsid w:val="775DCE8C"/>
    <w:rsid w:val="77E77440"/>
    <w:rsid w:val="7BE16A25"/>
    <w:rsid w:val="7BFF4D51"/>
    <w:rsid w:val="7D6F7921"/>
    <w:rsid w:val="7D754DCD"/>
    <w:rsid w:val="7E705781"/>
    <w:rsid w:val="9E3ED1FA"/>
    <w:rsid w:val="DF4FEC23"/>
    <w:rsid w:val="FB737E87"/>
    <w:rsid w:val="FDBE67B1"/>
    <w:rsid w:val="FED44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szCs w:val="20"/>
    </w:rPr>
  </w:style>
  <w:style w:type="paragraph" w:styleId="4">
    <w:name w:val="Body Text 2"/>
    <w:basedOn w:val="1"/>
    <w:qFormat/>
    <w:uiPriority w:val="0"/>
    <w:rPr>
      <w:color w:val="0000FF"/>
      <w:szCs w:val="20"/>
    </w:rPr>
  </w:style>
  <w:style w:type="paragraph" w:styleId="5">
    <w:name w:val="Body Text Indent"/>
    <w:basedOn w:val="1"/>
    <w:next w:val="1"/>
    <w:unhideWhenUsed/>
    <w:qFormat/>
    <w:uiPriority w:val="99"/>
    <w:pPr>
      <w:spacing w:after="120"/>
      <w:ind w:left="420" w:leftChars="200"/>
    </w:pPr>
    <w:rPr>
      <w:szCs w:val="20"/>
    </w:r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10">
    <w:name w:val="Body Text First Indent"/>
    <w:basedOn w:val="3"/>
    <w:next w:val="1"/>
    <w:unhideWhenUsed/>
    <w:qFormat/>
    <w:uiPriority w:val="99"/>
    <w:pPr>
      <w:ind w:firstLine="420" w:firstLineChars="100"/>
    </w:pPr>
  </w:style>
  <w:style w:type="paragraph" w:styleId="11">
    <w:name w:val="Body Text First Indent 2"/>
    <w:basedOn w:val="5"/>
    <w:next w:val="10"/>
    <w:qFormat/>
    <w:uiPriority w:val="0"/>
    <w:pPr>
      <w:ind w:firstLine="420" w:firstLineChars="200"/>
    </w:pPr>
    <w:rPr>
      <w:sz w:val="24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semiHidden/>
    <w:unhideWhenUsed/>
    <w:qFormat/>
    <w:uiPriority w:val="0"/>
  </w:style>
  <w:style w:type="character" w:customStyle="1" w:styleId="16">
    <w:name w:val="页眉 Char"/>
    <w:link w:val="8"/>
    <w:semiHidden/>
    <w:qFormat/>
    <w:uiPriority w:val="99"/>
    <w:rPr>
      <w:sz w:val="18"/>
      <w:szCs w:val="18"/>
    </w:rPr>
  </w:style>
  <w:style w:type="character" w:customStyle="1" w:styleId="17">
    <w:name w:val="批注框文本 Char"/>
    <w:basedOn w:val="14"/>
    <w:link w:val="6"/>
    <w:semiHidden/>
    <w:qFormat/>
    <w:uiPriority w:val="99"/>
    <w:rPr>
      <w:kern w:val="2"/>
      <w:sz w:val="18"/>
      <w:szCs w:val="18"/>
    </w:rPr>
  </w:style>
  <w:style w:type="character" w:customStyle="1" w:styleId="18">
    <w:name w:val="页脚 Char"/>
    <w:link w:val="7"/>
    <w:semiHidden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页眉 字符"/>
    <w:basedOn w:val="14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[1]正文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/>
      <w:color w:val="000000"/>
      <w:kern w:val="0"/>
      <w:szCs w:val="24"/>
      <w:lang w:val="zh-CN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3">
    <w:name w:val="0正文"/>
    <w:basedOn w:val="9"/>
    <w:qFormat/>
    <w:uiPriority w:val="0"/>
    <w:pPr>
      <w:spacing w:line="360" w:lineRule="auto"/>
      <w:ind w:firstLine="720" w:firstLineChars="200"/>
    </w:pPr>
  </w:style>
  <w:style w:type="paragraph" w:customStyle="1" w:styleId="24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2</Pages>
  <Words>691</Words>
  <Characters>719</Characters>
  <Lines>5</Lines>
  <Paragraphs>1</Paragraphs>
  <TotalTime>0</TotalTime>
  <ScaleCrop>false</ScaleCrop>
  <LinksUpToDate>false</LinksUpToDate>
  <CharactersWithSpaces>719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2023-02-15T08:32:00Z</dcterms:created>
  <dc:creator>白都荣</dc:creator>
  <cp:lastModifiedBy>hjt</cp:lastModifiedBy>
  <cp:lastPrinted>2023-12-05T18:16:00Z</cp:lastPrinted>
  <dcterms:modified xsi:type="dcterms:W3CDTF">2026-07-17T12:51:21Z</dcterms:modified>
  <dc:title>你公司报送的《固阳县弘元多晶硅项目220kV线路工程建设项目环境影响报告表》（以下简称《报告表》）收悉。经研究，批复如下：</dc:title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3A3E9ACF1B5C4802B330381ABAEA2165</vt:lpwstr>
  </property>
  <property fmtid="{D5CDD505-2E9C-101B-9397-08002B2CF9AE}" pid="4" name="KSOTemplateDocerSaveRecord">
    <vt:lpwstr>eyJoZGlkIjoiNDA0NmFmMTliYWVhNWJiZGI5Mjc1OTkxMjg3Yzg2MzQiLCJ1c2VySWQiOiIxNzAwNDE4NDE5In0=</vt:lpwstr>
  </property>
</Properties>
</file>