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关于内蒙古华电额济纳旗15万千瓦上网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消纳风电项目升压站工程建设项目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内环表〔2026〕182号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内蒙古华电额济纳绿色能源有限公司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内蒙古华电额济纳旗15万千瓦上网消纳风电项目升压站工程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  <w:t>建设项目环境影响报告表》（以下简称《报告表》）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收悉。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" w:eastAsia="zh-CN"/>
        </w:rPr>
        <w:t>根据《建设项目环境影响评价分类管理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  <w:highlight w:val="none"/>
          <w:lang w:val="en" w:eastAsia="zh-CN"/>
        </w:rPr>
        <w:t>名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" w:eastAsia="zh-CN"/>
        </w:rPr>
        <w:t>录》（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2021年版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" w:eastAsia="zh-CN"/>
        </w:rPr>
        <w:t>），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经研究，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  <w:t>批复如下：</w:t>
      </w:r>
    </w:p>
    <w:p>
      <w:pPr>
        <w:pStyle w:val="2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新建220kV升压站，建设1×165MVA主变，220kV出线间隔1回。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内蒙古自治区阿拉善盟额济纳旗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境内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lang w:bidi="ar"/>
        </w:rPr>
        <w:t>。</w:t>
      </w:r>
    </w:p>
    <w:p>
      <w:pPr>
        <w:pStyle w:val="21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eastAsia="zh-CN"/>
        </w:rPr>
        <w:t>运营期升压站生活污水经化粪池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和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eastAsia="zh-CN"/>
        </w:rPr>
        <w:t>一体化污水处理装置处理后冬储夏灌</w:t>
      </w:r>
      <w:r>
        <w:rPr>
          <w:rFonts w:hint="default" w:ascii="仿宋_GB2312" w:hAnsi="仿宋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集中送交有相应危险废物经营许可资质的单位处置。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项目施工期及运行期的噪声值及防噪措施应满足《报告表》中提出的要求，监测值应符合国家评价标准限值要求。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阿拉善盟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B7D2F2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FEAB53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paragraph" w:customStyle="1" w:styleId="18">
    <w:name w:val="表头"/>
    <w:basedOn w:val="1"/>
    <w:next w:val="1"/>
    <w:qFormat/>
    <w:uiPriority w:val="0"/>
    <w:pPr>
      <w:adjustRightInd w:val="0"/>
      <w:spacing w:before="120"/>
      <w:jc w:val="left"/>
    </w:pPr>
    <w:rPr>
      <w:rFonts w:ascii="Calibri" w:hAnsi="Calibri" w:eastAsia="宋体" w:cs="Times New Roman"/>
      <w:sz w:val="26"/>
      <w:szCs w:val="22"/>
    </w:rPr>
  </w:style>
  <w:style w:type="character" w:customStyle="1" w:styleId="19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723</Words>
  <Characters>750</Characters>
  <Lines>5</Lines>
  <Paragraphs>1</Paragraphs>
  <TotalTime>1</TotalTime>
  <ScaleCrop>false</ScaleCrop>
  <LinksUpToDate>false</LinksUpToDate>
  <CharactersWithSpaces>750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2026-08-26T17:26:07Z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