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tabs>
          <w:tab w:val="left" w:pos="315"/>
          <w:tab w:val="left" w:pos="8505"/>
        </w:tabs>
        <w:spacing w:line="560" w:lineRule="exact"/>
        <w:jc w:val="center"/>
        <w:rPr>
          <w:rFonts w:ascii="仿宋_GB2312" w:hAnsi="仿宋" w:eastAsia="仿宋_GB2312"/>
          <w:sz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内蒙古自治区生态环境厅关于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锡林郭勒盟太仆寺旗30万千瓦/120万千瓦时电网侧独立新型储能电站项目220kV升压站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建设项目环境影响报告表的批复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内环表〔2026〕186号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太仆寺旗国博储能科技有限公司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0"/>
        <w:spacing w:line="560" w:lineRule="exact"/>
        <w:ind w:firstLine="643"/>
        <w:rPr>
          <w:rFonts w:ascii="仿宋_GB2312" w:eastAsia="仿宋_GB2312"/>
          <w:color w:val="auto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lang w:val="en-US" w:eastAsia="zh-CN"/>
        </w:rPr>
        <w:t>锡林郭勒盟太仆寺旗30万千瓦/120万千瓦时电网侧独立新型储能电站项目220kV升压站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</w:rPr>
        <w:t>建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设项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环境影响报告表》（以下简称《报告表》）收悉。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lang w:val="en" w:eastAsia="zh-CN" w:bidi="ar-SA"/>
        </w:rPr>
        <w:t>根据《建设项目环境影响评价分类管理</w:t>
      </w:r>
      <w:r>
        <w:rPr>
          <w:rFonts w:hint="eastAsia" w:ascii="仿宋_GB2312" w:eastAsia="仿宋_GB2312" w:cs="Times New Roman"/>
          <w:color w:val="auto"/>
          <w:kern w:val="0"/>
          <w:sz w:val="32"/>
          <w:szCs w:val="32"/>
          <w:lang w:val="en" w:eastAsia="zh-CN" w:bidi="ar-SA"/>
        </w:rPr>
        <w:t>名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lang w:val="en" w:eastAsia="zh-CN" w:bidi="ar-SA"/>
        </w:rPr>
        <w:t>录》（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2021年版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lang w:val="en" w:eastAsia="zh-CN" w:bidi="ar-SA"/>
        </w:rPr>
        <w:t>），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经研究，批复如下：</w:t>
      </w:r>
    </w:p>
    <w:p>
      <w:pPr>
        <w:pStyle w:val="21"/>
        <w:spacing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pStyle w:val="20"/>
        <w:spacing w:line="560" w:lineRule="exact"/>
        <w:ind w:firstLine="643"/>
        <w:rPr>
          <w:rFonts w:hint="eastAsia" w:ascii="仿宋_GB2312" w:eastAsia="仿宋_GB2312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新建220kV升压站，建设1×300MVA主变，220kV出线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间隔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1回。</w:t>
      </w:r>
    </w:p>
    <w:p>
      <w:pPr>
        <w:pStyle w:val="20"/>
        <w:spacing w:line="560" w:lineRule="exact"/>
        <w:ind w:firstLine="643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bCs/>
          <w:color w:val="auto"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内蒙古自治区锡林郭勒盟太仆寺旗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境内。</w:t>
      </w:r>
    </w:p>
    <w:p>
      <w:pPr>
        <w:pStyle w:val="20"/>
        <w:spacing w:line="560" w:lineRule="exact"/>
        <w:ind w:firstLine="640"/>
        <w:rPr>
          <w:rFonts w:ascii="仿宋_GB2312" w:hAnsi="仿宋" w:eastAsia="仿宋_GB2312" w:cs="宋体"/>
          <w:color w:val="auto"/>
          <w:sz w:val="32"/>
          <w:szCs w:val="32"/>
        </w:rPr>
      </w:pPr>
      <w:r>
        <w:rPr>
          <w:rFonts w:hint="eastAsia" w:ascii="仿宋_GB2312" w:hAnsi="仿宋" w:eastAsia="仿宋_GB2312" w:cs="宋体"/>
          <w:color w:val="auto"/>
          <w:sz w:val="32"/>
          <w:szCs w:val="32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建设。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（三）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eastAsia="zh-CN"/>
        </w:rPr>
        <w:t>运营期升压站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生活污水经地埋式污水处理装置处理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后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，夏季用于场地冲洗，冬季拉运至污水处理厂。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/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集中送交有相应危险废物经营许可资质的单位处置。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（四）项目施工期及运行期的噪声值及防噪措施应满足《报告表》中提出的要求，监测值应符合国家评价标准限值要求。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（五）环境影响报告表经批准后，项目的性质、规模、地点或生态保护、污染防治措施发生重大变动的，应当按要求重新报批。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五、我厅委托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锡林郭勒盟生态环境局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负责该项目施工期的监督检查工作。</w:t>
      </w:r>
    </w:p>
    <w:p>
      <w:pPr>
        <w:tabs>
          <w:tab w:val="left" w:pos="7560"/>
        </w:tabs>
        <w:spacing w:line="560" w:lineRule="exact"/>
        <w:ind w:firstLine="640" w:firstLineChars="200"/>
        <w:rPr>
          <w:rFonts w:hint="default" w:ascii="仿宋_GB2312" w:hAnsi="仿宋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六、本批复不具有其他行政审批前置效力。</w:t>
      </w:r>
    </w:p>
    <w:p>
      <w:pPr>
        <w:pStyle w:val="2"/>
        <w:rPr>
          <w:color w:val="auto"/>
          <w:sz w:val="32"/>
          <w:szCs w:val="32"/>
        </w:rPr>
      </w:pPr>
    </w:p>
    <w:p/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2026年8月21日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/>
    <w:p>
      <w:pPr>
        <w:pStyle w:val="2"/>
      </w:pPr>
      <w:bookmarkStart w:id="5" w:name="_GoBack"/>
      <w:bookmarkEnd w:id="5"/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7FA9B9E"/>
    <w:rsid w:val="7BE16A25"/>
    <w:rsid w:val="7BFF4D51"/>
    <w:rsid w:val="7D6F7921"/>
    <w:rsid w:val="7D754DCD"/>
    <w:rsid w:val="7E705781"/>
    <w:rsid w:val="7EFE8962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734</Words>
  <Characters>768</Characters>
  <Lines>5</Lines>
  <Paragraphs>1</Paragraphs>
  <TotalTime>0</TotalTime>
  <ScaleCrop>false</ScaleCrop>
  <LinksUpToDate>false</LinksUpToDate>
  <CharactersWithSpaces>769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2023-02-15T00:32:00Z</dcterms:created>
  <dc:creator>白都荣</dc:creator>
  <cp:lastModifiedBy>hjt</cp:lastModifiedBy>
  <cp:lastPrinted>2023-12-05T10:16:00Z</cp:lastPrinted>
  <dcterms:modified xsi:type="dcterms:W3CDTF">2026-08-26T17:30:35Z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