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关于蒙西新能源开发（达茂旗）有限公司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达茂旗10万千瓦风电项目（配套升压站工程）建设项目生态环境影响报告表的批复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内环表〔2026〕216号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蒙西新能源开发（达茂旗）有限公司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Times New Roman" w:hAnsi="Times New Roman" w:eastAsia="仿宋_GB2312" w:cs="Times New Roman"/>
          <w:color w:val="auto"/>
          <w:kern w:val="0"/>
          <w:sz w:val="31"/>
          <w:szCs w:val="31"/>
          <w:lang w:val="en-US" w:eastAsia="zh-CN" w:bidi="ar"/>
        </w:rPr>
        <w:t>蒙西新能源开发（达茂旗）有限公司达茂旗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10万千瓦风电项目（配套升压站工程）</w:t>
      </w:r>
      <w:r>
        <w:rPr>
          <w:rFonts w:hint="eastAsia" w:ascii="仿宋_GB2312" w:hAnsi="仿宋" w:eastAsia="仿宋_GB2312"/>
          <w:sz w:val="32"/>
          <w:szCs w:val="32"/>
        </w:rPr>
        <w:t>建设项目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" w:eastAsia="仿宋_GB2312"/>
          <w:sz w:val="32"/>
          <w:szCs w:val="32"/>
        </w:rPr>
        <w:t>经研究，批复如下：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一、项目建设基本情况</w:t>
      </w:r>
    </w:p>
    <w:p>
      <w:pPr>
        <w:spacing w:line="560" w:lineRule="exact"/>
        <w:ind w:firstLine="640" w:firstLineChars="200"/>
        <w:rPr>
          <w:rFonts w:hint="default" w:ascii="仿宋_GB2312" w:hAnsi="仿宋" w:eastAsia="仿宋_GB2312"/>
          <w:sz w:val="32"/>
          <w:szCs w:val="32"/>
          <w:lang w:val="zh-CN"/>
        </w:rPr>
      </w:pP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新建220kV升压站，建设1×100MVA主变，220kV出线间隔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回。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内蒙古自治区包头市达尔罕茂明安联合旗境内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。</w:t>
      </w:r>
    </w:p>
    <w:p>
      <w:pPr>
        <w:pStyle w:val="22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2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升压站生活污水经化粪池处理后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定期清运，不外排。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包头市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  <w:rPr>
          <w:rFonts w:hint="default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DD667E"/>
    <w:rsid w:val="DF4FEC23"/>
    <w:rsid w:val="FA742E9A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60" w:lineRule="auto"/>
      <w:ind w:firstLine="720" w:firstLine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7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10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9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692</Words>
  <Characters>716</Characters>
  <Lines>5</Lines>
  <Paragraphs>1</Paragraphs>
  <TotalTime>0</TotalTime>
  <ScaleCrop>false</ScaleCrop>
  <LinksUpToDate>false</LinksUpToDate>
  <CharactersWithSpaces>716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2026-09-03T10:24:34Z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