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关于内蒙古霍煤鸿骏电力分公司燃煤自备电厂7#、8#机组可再生能源替代工程项目配建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电化学储能100MW/200MWh项目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（220kV升压站）建设项目生态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内环表〔2026〕214号</w:t>
      </w:r>
      <mc:AlternateContent>
        <mc:Choice Requires="wpsCustomData">
          <wpsCustomData:docfieldEnd id="1"/>
        </mc:Choice>
      </mc:AlternateContent>
      <w:bookmarkEnd w:id="1"/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内蒙古霍煤鸿骏铝电有限责任公司</w:t>
      </w:r>
      <mc:AlternateContent>
        <mc:Choice Requires="wpsCustomData">
          <wpsCustomData:docfieldEnd id="2"/>
        </mc:Choice>
      </mc:AlternateContent>
      <w:bookmarkEnd w:id="2"/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spacing w:line="560" w:lineRule="exact"/>
        <w:ind w:firstLine="643"/>
        <w:rPr>
          <w:rFonts w:ascii="仿宋_GB2312" w:eastAsia="仿宋_GB2312"/>
          <w:color w:val="auto"/>
          <w:sz w:val="32"/>
          <w:szCs w:val="32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你公司报送的《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内蒙古霍煤鸿骏电力分公司燃煤自备电厂7#、8#机组可再生能源替代工程项目配建电化学储能100MW/200MWh项目（220kV升压站）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eastAsia="zh-CN"/>
        </w:rPr>
        <w:t>生态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" w:eastAsia="zh-CN"/>
        </w:rPr>
        <w:t>根据《建设项目环境影响评价分类管理名录》（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2021年版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" w:eastAsia="zh-CN"/>
        </w:rPr>
        <w:t>），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经研究，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批复如下：</w:t>
      </w:r>
    </w:p>
    <w:p>
      <w:pPr>
        <w:pStyle w:val="22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pStyle w:val="21"/>
        <w:spacing w:line="560" w:lineRule="exact"/>
        <w:ind w:firstLine="643"/>
        <w:rPr>
          <w:rFonts w:hint="eastAsia" w:ascii="仿宋_GB2312" w:eastAsia="仿宋_GB2312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新园220kV升压站扩建1×</w:t>
      </w:r>
      <w:r>
        <w:rPr>
          <w:rFonts w:hint="default" w:ascii="仿宋_GB2312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100MVA</w:t>
      </w:r>
      <w:r>
        <w:rPr>
          <w:rFonts w:hint="eastAsia" w:ascii="仿宋_GB2312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主变。</w:t>
      </w:r>
    </w:p>
    <w:p>
      <w:pPr>
        <w:pStyle w:val="21"/>
        <w:spacing w:line="560" w:lineRule="exact"/>
        <w:ind w:firstLine="643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bCs/>
          <w:color w:val="auto"/>
          <w:sz w:val="32"/>
          <w:szCs w:val="32"/>
        </w:rPr>
        <w:t>本项目建设地点位于</w:t>
      </w:r>
      <w:r>
        <w:rPr>
          <w:rFonts w:hint="eastAsia" w:ascii="仿宋_GB2312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内蒙古自治区通辽市扎鲁特旗境内。</w:t>
      </w:r>
    </w:p>
    <w:p>
      <w:pPr>
        <w:pStyle w:val="21"/>
        <w:spacing w:line="560" w:lineRule="exact"/>
        <w:ind w:firstLine="640"/>
        <w:rPr>
          <w:rFonts w:ascii="仿宋_GB2312" w:hAnsi="仿宋" w:eastAsia="仿宋_GB2312" w:cs="宋体"/>
          <w:color w:val="auto"/>
          <w:sz w:val="32"/>
          <w:szCs w:val="32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pStyle w:val="21"/>
        <w:spacing w:line="560" w:lineRule="exact"/>
        <w:ind w:firstLine="64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（三）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运营期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升压站生活污水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eastAsia="zh-CN"/>
        </w:rPr>
        <w:t>经化粪池处理后，定期拉运至霍林郭勒市污水处理厂处理，不外排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 w:cs="Times New Roman"/>
          <w:color w:val="auto"/>
          <w:sz w:val="32"/>
          <w:szCs w:val="32"/>
        </w:rPr>
        <w:t>集中送交有相应危险废物经营许可资质的单位处置。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（四）项目施工期及运行期的噪声值及防噪措施应满足《报告表》中提出的要求，监测值应符合国家评价标准限值要求。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（五）环境影响报告表经批准后，项目的性质、规模、地点或生态保护、污染防治措施发生重大变动的，应当按要求重新报批。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五、我厅委托</w:t>
      </w:r>
      <w:r>
        <w:rPr>
          <w:rFonts w:hint="eastAsia" w:ascii="仿宋_GB2312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通辽市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生态环境局负责该项目施工期的监督检查工作。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2026年8月31日</w:t>
      </w:r>
      <mc:AlternateContent>
        <mc:Choice Requires="wpsCustomData">
          <wpsCustomData:docfieldEnd id="4"/>
        </mc:Choice>
      </mc:AlternateContent>
      <w:bookmarkEnd w:id="4"/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81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FB737E87"/>
    <w:rsid w:val="FDBE67B1"/>
    <w:rsid w:val="FED44BBC"/>
    <w:rsid w:val="FF959801"/>
    <w:rsid w:val="FFDB0FC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7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Normal (Web)"/>
    <w:basedOn w:val="1"/>
    <w:qFormat/>
    <w:uiPriority w:val="0"/>
    <w:rPr>
      <w:rFonts w:eastAsia="宋体" w:cs="Times New Roman"/>
      <w:sz w:val="24"/>
      <w:szCs w:val="20"/>
    </w:rPr>
  </w:style>
  <w:style w:type="paragraph" w:styleId="10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  <w:rPr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semiHidden/>
    <w:unhideWhenUsed/>
    <w:qFormat/>
    <w:uiPriority w:val="0"/>
  </w:style>
  <w:style w:type="character" w:customStyle="1" w:styleId="16">
    <w:name w:val="页眉 Char"/>
    <w:link w:val="8"/>
    <w:semiHidden/>
    <w:qFormat/>
    <w:uiPriority w:val="99"/>
    <w:rPr>
      <w:sz w:val="18"/>
      <w:szCs w:val="18"/>
    </w:rPr>
  </w:style>
  <w:style w:type="character" w:customStyle="1" w:styleId="17">
    <w:name w:val="批注框文本 Char"/>
    <w:basedOn w:val="14"/>
    <w:link w:val="6"/>
    <w:semiHidden/>
    <w:qFormat/>
    <w:uiPriority w:val="99"/>
    <w:rPr>
      <w:kern w:val="2"/>
      <w:sz w:val="18"/>
      <w:szCs w:val="18"/>
    </w:rPr>
  </w:style>
  <w:style w:type="character" w:customStyle="1" w:styleId="18">
    <w:name w:val="页脚 Char"/>
    <w:link w:val="7"/>
    <w:semiHidden/>
    <w:qFormat/>
    <w:uiPriority w:val="99"/>
    <w:rPr>
      <w:sz w:val="18"/>
      <w:szCs w:val="18"/>
    </w:rPr>
  </w:style>
  <w:style w:type="character" w:customStyle="1" w:styleId="19">
    <w:name w:val="页脚 字符"/>
    <w:basedOn w:val="14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4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728</Words>
  <Characters>767</Characters>
  <Lines>5</Lines>
  <Paragraphs>1</Paragraphs>
  <TotalTime>0</TotalTime>
  <ScaleCrop>false</ScaleCrop>
  <LinksUpToDate>false</LinksUpToDate>
  <CharactersWithSpaces>767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2023-02-14T16:32:00Z</dcterms:created>
  <dc:creator>白都荣</dc:creator>
  <cp:lastModifiedBy>hjt</cp:lastModifiedBy>
  <cp:lastPrinted>2023-12-05T02:16:00Z</cp:lastPrinted>
  <dcterms:modified xsi:type="dcterms:W3CDTF">2026-09-03T10:25:58Z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