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tabs>
          <w:tab w:val="left" w:pos="315"/>
          <w:tab w:val="left" w:pos="8505"/>
        </w:tabs>
        <w:spacing w:line="560" w:lineRule="exact"/>
        <w:jc w:val="center"/>
        <w:rPr>
          <w:rFonts w:ascii="仿宋_GB2312" w:hAnsi="仿宋" w:eastAsia="仿宋_GB2312"/>
          <w:sz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关于鄂尔多斯库沙40万千瓦/160万千瓦时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独立储能电站（220kV升压站）项目建设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 xml:space="preserve">项目生态环境影响报告表的批复 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内环表〔2026〕233号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鄂尔多斯市万成功储能能源有限责任公司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/>
        <w:jc w:val="both"/>
        <w:textAlignment w:val="auto"/>
        <w:rPr>
          <w:rFonts w:ascii="仿宋_GB2312" w:eastAsia="仿宋_GB2312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val="en-US" w:eastAsia="zh-CN"/>
        </w:rPr>
        <w:t>鄂尔多斯库沙40万千瓦/160万千瓦时独立储能电站（220kV升压站）项目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eastAsia="zh-CN"/>
        </w:rPr>
        <w:t>生态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</w:rPr>
        <w:t>根据《建设项目环境影响评价分类管理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  <w:lang w:eastAsia="zh-CN"/>
        </w:rPr>
        <w:t>名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</w:rPr>
        <w:t>录》（2021年版）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经研究，批复如下：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新建22</w:t>
      </w:r>
      <w:r>
        <w:rPr>
          <w:rFonts w:hint="default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0kV升压站，建设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×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240</w:t>
      </w:r>
      <w:r>
        <w:rPr>
          <w:rFonts w:hint="default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MVA主变。</w:t>
      </w:r>
    </w:p>
    <w:p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/>
        <w:jc w:val="both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内蒙古自治区鄂尔多斯市杭锦旗境</w:t>
      </w:r>
      <w:r>
        <w:rPr>
          <w:rFonts w:hint="default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内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施后，对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（三）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运营期升压站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生活污水经地埋式污水处理设备处理后，夏季用于道路洒水，冬季暂存集水池。</w:t>
      </w:r>
      <w:r>
        <w:rPr>
          <w:rFonts w:hint="eastAsia" w:ascii="仿宋_GB2312" w:hAnsi="仿宋" w:eastAsia="仿宋_GB2312"/>
          <w:color w:val="auto"/>
          <w:kern w:val="2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集中送交有相应危险废物经营许可资质的单位处置。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鄂尔多斯市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生态环境局</w:t>
      </w:r>
      <w:r>
        <w:rPr>
          <w:rFonts w:hint="eastAsia" w:ascii="仿宋_GB2312" w:hAnsi="仿宋" w:eastAsia="仿宋_GB2312"/>
          <w:sz w:val="32"/>
          <w:szCs w:val="32"/>
        </w:rPr>
        <w:t>负责该项目施工期的监督检查工作。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2026年9月10日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B59"/>
    <w:rsid w:val="7BFF4D51"/>
    <w:rsid w:val="7D6F7921"/>
    <w:rsid w:val="7D754DCD"/>
    <w:rsid w:val="7E705781"/>
    <w:rsid w:val="BFF8E3FF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cs="Times New Roman"/>
      <w:szCs w:val="20"/>
    </w:rPr>
  </w:style>
  <w:style w:type="paragraph" w:styleId="4">
    <w:name w:val="Body Text 2"/>
    <w:basedOn w:val="1"/>
    <w:qFormat/>
    <w:uiPriority w:val="0"/>
    <w:rPr>
      <w:rFonts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2">
    <w:name w:val="ky环评表 表格内容（固定）"/>
    <w:qFormat/>
    <w:uiPriority w:val="0"/>
    <w:pPr>
      <w:adjustRightInd w:val="0"/>
      <w:snapToGrid w:val="0"/>
      <w:jc w:val="center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727</Words>
  <Characters>757</Characters>
  <Lines>5</Lines>
  <Paragraphs>1</Paragraphs>
  <TotalTime>0</TotalTime>
  <ScaleCrop>false</ScaleCrop>
  <LinksUpToDate>false</LinksUpToDate>
  <CharactersWithSpaces>757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2023-02-15T16:32:00Z</dcterms:created>
  <dc:creator>白都荣</dc:creator>
  <cp:lastModifiedBy>hjt</cp:lastModifiedBy>
  <cp:lastPrinted>2023-12-06T02:16:00Z</cp:lastPrinted>
  <dcterms:modified xsi:type="dcterms:W3CDTF">2026-09-11T15:31:58Z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